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68" w:rsidRPr="00D12223" w:rsidRDefault="00F74468" w:rsidP="00F74468">
      <w:pPr>
        <w:spacing w:after="0" w:line="360" w:lineRule="auto"/>
        <w:jc w:val="both"/>
        <w:rPr>
          <w:rFonts w:ascii="Palatino Linotype" w:hAnsi="Palatino Linotype"/>
          <w:b/>
          <w:sz w:val="24"/>
          <w:szCs w:val="24"/>
        </w:rPr>
      </w:pPr>
      <w:r w:rsidRPr="00D12223">
        <w:rPr>
          <w:rFonts w:ascii="Palatino Linotype" w:hAnsi="Palatino Linotype"/>
          <w:b/>
          <w:sz w:val="24"/>
          <w:szCs w:val="24"/>
        </w:rPr>
        <w:t>VOTO PARTICULAR Q</w:t>
      </w:r>
      <w:bookmarkStart w:id="0" w:name="_GoBack"/>
      <w:bookmarkEnd w:id="0"/>
      <w:r w:rsidRPr="00D12223">
        <w:rPr>
          <w:rFonts w:ascii="Palatino Linotype" w:hAnsi="Palatino Linotype"/>
          <w:b/>
          <w:sz w:val="24"/>
          <w:szCs w:val="24"/>
        </w:rPr>
        <w:t xml:space="preserve">UE FORMULA EL COMISIONADO JAVIER MARTÍNEZ CRUZ, EN RELACIÓN CON LA RESOLUCIÓN DICTADA POR EL PLENO DEL INSTITUTO DE TRANSPARENCIA, ACCESO A LA INFORMACIÓN PÚBLICA Y PROTECCIÓN DE DATOS PERSONALES DEL ESTADO DE MÉXICO Y MUNICIPIOS, EN LA </w:t>
      </w:r>
      <w:r w:rsidR="004F0906" w:rsidRPr="00D12223">
        <w:rPr>
          <w:rFonts w:ascii="Palatino Linotype" w:hAnsi="Palatino Linotype"/>
          <w:b/>
          <w:sz w:val="24"/>
          <w:szCs w:val="24"/>
        </w:rPr>
        <w:t>VIGÉSIMA</w:t>
      </w:r>
      <w:r w:rsidR="00B43AC7" w:rsidRPr="00D12223">
        <w:rPr>
          <w:rFonts w:ascii="Palatino Linotype" w:hAnsi="Palatino Linotype"/>
          <w:b/>
          <w:sz w:val="24"/>
          <w:szCs w:val="24"/>
        </w:rPr>
        <w:t xml:space="preserve"> PRIMERA</w:t>
      </w:r>
      <w:r w:rsidR="00504068" w:rsidRPr="00D12223">
        <w:rPr>
          <w:rFonts w:ascii="Palatino Linotype" w:hAnsi="Palatino Linotype"/>
          <w:b/>
          <w:sz w:val="24"/>
          <w:szCs w:val="24"/>
        </w:rPr>
        <w:t xml:space="preserve"> </w:t>
      </w:r>
      <w:r w:rsidRPr="00D12223">
        <w:rPr>
          <w:rFonts w:ascii="Palatino Linotype" w:hAnsi="Palatino Linotype"/>
          <w:b/>
          <w:sz w:val="24"/>
          <w:szCs w:val="24"/>
        </w:rPr>
        <w:t xml:space="preserve">SESIÓN ORDINARIA DEL </w:t>
      </w:r>
      <w:r w:rsidR="00B43AC7" w:rsidRPr="00D12223">
        <w:rPr>
          <w:rFonts w:ascii="Palatino Linotype" w:hAnsi="Palatino Linotype"/>
          <w:b/>
          <w:sz w:val="24"/>
          <w:szCs w:val="24"/>
        </w:rPr>
        <w:t>CINCO</w:t>
      </w:r>
      <w:r w:rsidR="00DA1A15" w:rsidRPr="00D12223">
        <w:rPr>
          <w:rFonts w:ascii="Palatino Linotype" w:hAnsi="Palatino Linotype"/>
          <w:b/>
          <w:sz w:val="24"/>
          <w:szCs w:val="24"/>
        </w:rPr>
        <w:t xml:space="preserve"> </w:t>
      </w:r>
      <w:r w:rsidRPr="00D12223">
        <w:rPr>
          <w:rFonts w:ascii="Palatino Linotype" w:hAnsi="Palatino Linotype"/>
          <w:b/>
          <w:sz w:val="24"/>
          <w:szCs w:val="24"/>
        </w:rPr>
        <w:t xml:space="preserve">DE </w:t>
      </w:r>
      <w:r w:rsidR="00B43AC7" w:rsidRPr="00D12223">
        <w:rPr>
          <w:rFonts w:ascii="Palatino Linotype" w:hAnsi="Palatino Linotype"/>
          <w:b/>
          <w:sz w:val="24"/>
          <w:szCs w:val="24"/>
        </w:rPr>
        <w:t>JUNIO</w:t>
      </w:r>
      <w:r w:rsidR="00DA1A15" w:rsidRPr="00D12223">
        <w:rPr>
          <w:rFonts w:ascii="Palatino Linotype" w:hAnsi="Palatino Linotype"/>
          <w:b/>
          <w:sz w:val="24"/>
          <w:szCs w:val="24"/>
        </w:rPr>
        <w:t xml:space="preserve"> </w:t>
      </w:r>
      <w:r w:rsidRPr="00D12223">
        <w:rPr>
          <w:rFonts w:ascii="Palatino Linotype" w:hAnsi="Palatino Linotype"/>
          <w:b/>
          <w:sz w:val="24"/>
          <w:szCs w:val="24"/>
        </w:rPr>
        <w:t>DE DOS MIL DIECI</w:t>
      </w:r>
      <w:r w:rsidR="00DA1A15" w:rsidRPr="00D12223">
        <w:rPr>
          <w:rFonts w:ascii="Palatino Linotype" w:hAnsi="Palatino Linotype"/>
          <w:b/>
          <w:sz w:val="24"/>
          <w:szCs w:val="24"/>
        </w:rPr>
        <w:t>NUEVE</w:t>
      </w:r>
      <w:r w:rsidRPr="00D12223">
        <w:rPr>
          <w:rFonts w:ascii="Palatino Linotype" w:hAnsi="Palatino Linotype"/>
          <w:b/>
          <w:sz w:val="24"/>
          <w:szCs w:val="24"/>
        </w:rPr>
        <w:t xml:space="preserve">, EN EL RECURSO DE REVISIÓN </w:t>
      </w:r>
      <w:r w:rsidR="00B43AC7" w:rsidRPr="00D12223">
        <w:rPr>
          <w:rFonts w:ascii="Palatino Linotype" w:hAnsi="Palatino Linotype"/>
          <w:b/>
          <w:sz w:val="24"/>
          <w:szCs w:val="24"/>
          <w:lang w:val="es-ES_tradnl"/>
        </w:rPr>
        <w:t>01802/INFOEM/AD/RR/2019</w:t>
      </w:r>
      <w:r w:rsidRPr="00D12223">
        <w:rPr>
          <w:rFonts w:ascii="Palatino Linotype" w:hAnsi="Palatino Linotype"/>
          <w:b/>
          <w:sz w:val="24"/>
          <w:szCs w:val="24"/>
        </w:rPr>
        <w:t>.</w:t>
      </w:r>
    </w:p>
    <w:p w:rsidR="00F74468" w:rsidRPr="00D12223" w:rsidRDefault="00F74468" w:rsidP="00F74468">
      <w:pPr>
        <w:spacing w:after="0" w:line="240" w:lineRule="auto"/>
        <w:jc w:val="both"/>
        <w:rPr>
          <w:rFonts w:ascii="Palatino Linotype" w:hAnsi="Palatino Linotype"/>
          <w:b/>
          <w:sz w:val="24"/>
          <w:szCs w:val="24"/>
        </w:rPr>
      </w:pPr>
    </w:p>
    <w:p w:rsidR="00B43AC7" w:rsidRPr="00494345" w:rsidRDefault="00F74468" w:rsidP="00B43AC7">
      <w:pPr>
        <w:spacing w:after="0" w:line="360" w:lineRule="auto"/>
        <w:jc w:val="both"/>
        <w:rPr>
          <w:rFonts w:ascii="Palatino Linotype" w:hAnsi="Palatino Linotype"/>
          <w:sz w:val="24"/>
          <w:szCs w:val="24"/>
        </w:rPr>
      </w:pPr>
      <w:r w:rsidRPr="00D12223">
        <w:rPr>
          <w:rFonts w:ascii="Palatino Linotype" w:hAnsi="Palatino Linotype"/>
          <w:sz w:val="24"/>
          <w:szCs w:val="24"/>
        </w:rPr>
        <w:t>Con fundamento</w:t>
      </w:r>
      <w:r w:rsidRPr="00494345">
        <w:rPr>
          <w:rFonts w:ascii="Palatino Linotype" w:hAnsi="Palatino Linotype"/>
          <w:sz w:val="24"/>
          <w:szCs w:val="24"/>
        </w:rPr>
        <w:t xml:space="preserve"> en lo dispuesto por el artículo 14 fracción XI del Reglamento Interior del Instituto de Transparencia, Acceso a la Información Pública y Protección de Datos Personales del Estado de México y Municipios, el Comisionado Javier Martínez Cruz emite </w:t>
      </w:r>
      <w:r w:rsidRPr="00494345">
        <w:rPr>
          <w:rFonts w:ascii="Palatino Linotype" w:hAnsi="Palatino Linotype"/>
          <w:b/>
          <w:sz w:val="24"/>
          <w:szCs w:val="24"/>
        </w:rPr>
        <w:t xml:space="preserve">VOTO PARTICULAR </w:t>
      </w:r>
      <w:r w:rsidRPr="00494345">
        <w:rPr>
          <w:rFonts w:ascii="Palatino Linotype" w:hAnsi="Palatino Linotype"/>
          <w:sz w:val="24"/>
          <w:szCs w:val="24"/>
        </w:rPr>
        <w:t xml:space="preserve">respecto a la resolución dictada en el recurso de revisión número </w:t>
      </w:r>
      <w:r w:rsidR="00B43AC7" w:rsidRPr="00494345">
        <w:rPr>
          <w:rFonts w:ascii="Palatino Linotype" w:hAnsi="Palatino Linotype"/>
          <w:b/>
          <w:sz w:val="24"/>
          <w:szCs w:val="24"/>
          <w:lang w:val="es-ES_tradnl"/>
        </w:rPr>
        <w:t>01802/INFOEM/AD/RR/2019</w:t>
      </w:r>
      <w:r w:rsidRPr="00494345">
        <w:rPr>
          <w:rFonts w:ascii="Palatino Linotype" w:hAnsi="Palatino Linotype"/>
          <w:sz w:val="24"/>
          <w:szCs w:val="24"/>
        </w:rPr>
        <w:t>, pronunciada por el Pleno de este Instituto an</w:t>
      </w:r>
      <w:r w:rsidR="00251B5B" w:rsidRPr="00494345">
        <w:rPr>
          <w:rFonts w:ascii="Palatino Linotype" w:hAnsi="Palatino Linotype"/>
          <w:sz w:val="24"/>
          <w:szCs w:val="24"/>
        </w:rPr>
        <w:t>te el proyecto presentado por la Comisionada</w:t>
      </w:r>
      <w:r w:rsidRPr="00494345">
        <w:rPr>
          <w:rFonts w:ascii="Palatino Linotype" w:hAnsi="Palatino Linotype"/>
          <w:sz w:val="24"/>
          <w:szCs w:val="24"/>
        </w:rPr>
        <w:t xml:space="preserve"> </w:t>
      </w:r>
      <w:r w:rsidR="00251B5B" w:rsidRPr="00494345">
        <w:rPr>
          <w:rFonts w:ascii="Palatino Linotype" w:hAnsi="Palatino Linotype"/>
          <w:b/>
          <w:sz w:val="24"/>
          <w:szCs w:val="24"/>
          <w:lang w:val="es-ES_tradnl"/>
        </w:rPr>
        <w:t>Eva Abaid Yapur</w:t>
      </w:r>
      <w:r w:rsidR="00251B5B" w:rsidRPr="00494345">
        <w:rPr>
          <w:rFonts w:ascii="Palatino Linotype" w:hAnsi="Palatino Linotype"/>
          <w:b/>
          <w:sz w:val="24"/>
          <w:szCs w:val="24"/>
          <w:lang w:val="es-ES_tradnl"/>
        </w:rPr>
        <w:t>.</w:t>
      </w:r>
    </w:p>
    <w:p w:rsidR="00B43AC7" w:rsidRPr="00494345" w:rsidRDefault="0036116F" w:rsidP="004F0906">
      <w:pPr>
        <w:spacing w:before="240" w:after="240" w:line="360" w:lineRule="auto"/>
        <w:jc w:val="both"/>
        <w:rPr>
          <w:rFonts w:ascii="Palatino Linotype" w:hAnsi="Palatino Linotype"/>
          <w:sz w:val="24"/>
          <w:szCs w:val="24"/>
        </w:rPr>
      </w:pPr>
      <w:r w:rsidRPr="00494345">
        <w:rPr>
          <w:rFonts w:ascii="Palatino Linotype" w:hAnsi="Palatino Linotype"/>
          <w:sz w:val="24"/>
          <w:szCs w:val="24"/>
        </w:rPr>
        <w:t xml:space="preserve">De manera previa a la emisión del </w:t>
      </w:r>
      <w:r w:rsidR="00251B5B" w:rsidRPr="00494345">
        <w:rPr>
          <w:rFonts w:ascii="Palatino Linotype" w:hAnsi="Palatino Linotype"/>
          <w:sz w:val="24"/>
          <w:szCs w:val="24"/>
        </w:rPr>
        <w:t>presente voto, cabe precisar</w:t>
      </w:r>
      <w:r w:rsidRPr="00494345">
        <w:rPr>
          <w:rFonts w:ascii="Palatino Linotype" w:hAnsi="Palatino Linotype"/>
          <w:sz w:val="24"/>
          <w:szCs w:val="24"/>
        </w:rPr>
        <w:t xml:space="preserve"> la materia en que</w:t>
      </w:r>
      <w:r w:rsidR="00B43AC7" w:rsidRPr="00494345">
        <w:rPr>
          <w:rFonts w:ascii="Palatino Linotype" w:hAnsi="Palatino Linotype"/>
          <w:sz w:val="24"/>
          <w:szCs w:val="24"/>
        </w:rPr>
        <w:t xml:space="preserve"> radicó el recurso de revisión</w:t>
      </w:r>
      <w:r w:rsidR="00B43AC7" w:rsidRPr="00494345">
        <w:rPr>
          <w:rFonts w:ascii="Palatino Linotype" w:hAnsi="Palatino Linotype" w:cs="Arial"/>
          <w:sz w:val="24"/>
          <w:szCs w:val="24"/>
        </w:rPr>
        <w:t xml:space="preserve">; por lo que, en primer término debemos recordar que la solicitud de información planteada por </w:t>
      </w:r>
      <w:r w:rsidR="00B43AC7" w:rsidRPr="00494345">
        <w:rPr>
          <w:rFonts w:ascii="Palatino Linotype" w:hAnsi="Palatino Linotype" w:cs="Arial"/>
          <w:b/>
          <w:sz w:val="24"/>
          <w:szCs w:val="24"/>
        </w:rPr>
        <w:t>EL RECURRENTE</w:t>
      </w:r>
      <w:r w:rsidR="00B43AC7" w:rsidRPr="00494345">
        <w:rPr>
          <w:rFonts w:ascii="Palatino Linotype" w:hAnsi="Palatino Linotype" w:cs="Arial"/>
          <w:sz w:val="24"/>
          <w:szCs w:val="24"/>
        </w:rPr>
        <w:t>, consistió en tener acceso al expediente académico laboral de un profesor que laboró en la Universidad Politécnica de Cuautitlán Izcalli; de igual forma requirió una copia del mismo y su metodología de elaboración, siendo importante señalar, que acredito su personalidad con su credencial para votar expedida por el Instituto Nacional Electoral.</w:t>
      </w:r>
    </w:p>
    <w:p w:rsidR="00251B5B" w:rsidRPr="00494345" w:rsidRDefault="00251B5B" w:rsidP="00251B5B">
      <w:pPr>
        <w:spacing w:line="360" w:lineRule="auto"/>
        <w:jc w:val="both"/>
        <w:rPr>
          <w:rFonts w:ascii="Palatino Linotype" w:hAnsi="Palatino Linotype" w:cs="Arial"/>
          <w:sz w:val="24"/>
          <w:szCs w:val="24"/>
        </w:rPr>
      </w:pPr>
      <w:r w:rsidRPr="00494345">
        <w:rPr>
          <w:rFonts w:ascii="Palatino Linotype" w:hAnsi="Palatino Linotype" w:cs="Arial"/>
          <w:sz w:val="24"/>
          <w:szCs w:val="24"/>
        </w:rPr>
        <w:lastRenderedPageBreak/>
        <w:t xml:space="preserve">Por su parte, </w:t>
      </w:r>
      <w:r w:rsidRPr="00494345">
        <w:rPr>
          <w:rFonts w:ascii="Palatino Linotype" w:hAnsi="Palatino Linotype" w:cs="Arial"/>
          <w:b/>
          <w:sz w:val="24"/>
          <w:szCs w:val="24"/>
        </w:rPr>
        <w:t>EL SUJETO OBLIGADO</w:t>
      </w:r>
      <w:r w:rsidRPr="00494345">
        <w:rPr>
          <w:rFonts w:ascii="Palatino Linotype" w:hAnsi="Palatino Linotype" w:cs="Arial"/>
          <w:sz w:val="24"/>
          <w:szCs w:val="24"/>
        </w:rPr>
        <w:t xml:space="preserve"> mediante respuesta le anexo un archivo electrónico el cual consiste en lo siguiente:</w:t>
      </w:r>
    </w:p>
    <w:p w:rsidR="00B43AC7" w:rsidRPr="00494345" w:rsidRDefault="00251B5B" w:rsidP="004F0906">
      <w:pPr>
        <w:spacing w:before="240" w:after="240" w:line="360" w:lineRule="auto"/>
        <w:jc w:val="both"/>
        <w:rPr>
          <w:rFonts w:ascii="Palatino Linotype" w:hAnsi="Palatino Linotype"/>
          <w:sz w:val="24"/>
          <w:szCs w:val="24"/>
        </w:rPr>
      </w:pPr>
      <w:r w:rsidRPr="00494345">
        <w:rPr>
          <w:noProof/>
          <w:sz w:val="24"/>
          <w:szCs w:val="24"/>
          <w:lang w:eastAsia="es-MX"/>
        </w:rPr>
        <w:drawing>
          <wp:inline distT="0" distB="0" distL="0" distR="0" wp14:anchorId="32310D75" wp14:editId="1EDE1B6C">
            <wp:extent cx="5668645" cy="1871693"/>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154" t="37741" r="29673" b="31707"/>
                    <a:stretch/>
                  </pic:blipFill>
                  <pic:spPr bwMode="auto">
                    <a:xfrm>
                      <a:off x="0" y="0"/>
                      <a:ext cx="5669280" cy="1871903"/>
                    </a:xfrm>
                    <a:prstGeom prst="rect">
                      <a:avLst/>
                    </a:prstGeom>
                    <a:ln>
                      <a:noFill/>
                    </a:ln>
                    <a:extLst>
                      <a:ext uri="{53640926-AAD7-44D8-BBD7-CCE9431645EC}">
                        <a14:shadowObscured xmlns:a14="http://schemas.microsoft.com/office/drawing/2010/main"/>
                      </a:ext>
                    </a:extLst>
                  </pic:spPr>
                </pic:pic>
              </a:graphicData>
            </a:graphic>
          </wp:inline>
        </w:drawing>
      </w:r>
    </w:p>
    <w:p w:rsidR="00C16D9F" w:rsidRPr="00494345" w:rsidRDefault="00C16D9F" w:rsidP="00C16D9F">
      <w:pPr>
        <w:spacing w:line="360" w:lineRule="auto"/>
        <w:jc w:val="both"/>
        <w:rPr>
          <w:rFonts w:ascii="Palatino Linotype" w:hAnsi="Palatino Linotype" w:cs="Arial"/>
          <w:sz w:val="24"/>
          <w:szCs w:val="24"/>
        </w:rPr>
      </w:pPr>
    </w:p>
    <w:p w:rsidR="00C16D9F" w:rsidRPr="00494345" w:rsidRDefault="00C16D9F" w:rsidP="00C16D9F">
      <w:pPr>
        <w:spacing w:line="360" w:lineRule="auto"/>
        <w:jc w:val="both"/>
        <w:rPr>
          <w:rFonts w:ascii="Palatino Linotype" w:hAnsi="Palatino Linotype" w:cs="Arial"/>
          <w:b/>
          <w:sz w:val="24"/>
          <w:szCs w:val="24"/>
        </w:rPr>
      </w:pPr>
      <w:r w:rsidRPr="00494345">
        <w:rPr>
          <w:rFonts w:ascii="Palatino Linotype" w:hAnsi="Palatino Linotype" w:cs="Arial"/>
          <w:sz w:val="24"/>
          <w:szCs w:val="24"/>
        </w:rPr>
        <w:t xml:space="preserve">De lo anterior, </w:t>
      </w:r>
      <w:r w:rsidRPr="00494345">
        <w:rPr>
          <w:rFonts w:ascii="Palatino Linotype" w:hAnsi="Palatino Linotype" w:cs="Arial"/>
          <w:b/>
          <w:sz w:val="24"/>
          <w:szCs w:val="24"/>
        </w:rPr>
        <w:t>EL RECURRENTE</w:t>
      </w:r>
      <w:r w:rsidRPr="00494345">
        <w:rPr>
          <w:rFonts w:ascii="Palatino Linotype" w:hAnsi="Palatino Linotype" w:cs="Arial"/>
          <w:sz w:val="24"/>
          <w:szCs w:val="24"/>
        </w:rPr>
        <w:t xml:space="preserve"> interpuso el recurso de revisión, en el que se inconformó de la respuesta y expresó como razones y motivos de inconformidad que los archivos de respuesta a la solicitud de folio </w:t>
      </w:r>
      <w:r w:rsidRPr="00494345">
        <w:rPr>
          <w:rFonts w:ascii="Palatino Linotype" w:hAnsi="Palatino Linotype" w:cs="Arial"/>
          <w:b/>
          <w:sz w:val="24"/>
          <w:szCs w:val="24"/>
        </w:rPr>
        <w:t>0001/UPCI/AD/2019</w:t>
      </w:r>
      <w:r w:rsidRPr="00494345">
        <w:rPr>
          <w:rFonts w:ascii="Palatino Linotype" w:hAnsi="Palatino Linotype" w:cs="Arial"/>
          <w:sz w:val="24"/>
          <w:szCs w:val="24"/>
        </w:rPr>
        <w:t xml:space="preserve"> no se pueden abrir así como el procedimiento de revisión en la plataforma del SARCOEM.</w:t>
      </w:r>
    </w:p>
    <w:p w:rsidR="00B43AC7" w:rsidRPr="00494345" w:rsidRDefault="00C16D9F" w:rsidP="004F0906">
      <w:pPr>
        <w:spacing w:before="240" w:after="240" w:line="360" w:lineRule="auto"/>
        <w:jc w:val="both"/>
        <w:rPr>
          <w:rFonts w:ascii="Palatino Linotype" w:hAnsi="Palatino Linotype"/>
          <w:sz w:val="24"/>
          <w:szCs w:val="24"/>
        </w:rPr>
      </w:pPr>
      <w:r w:rsidRPr="00494345">
        <w:rPr>
          <w:rFonts w:ascii="Palatino Linotype" w:hAnsi="Palatino Linotype" w:cs="Arial"/>
          <w:sz w:val="24"/>
          <w:szCs w:val="24"/>
        </w:rPr>
        <w:t>Finalmente</w:t>
      </w:r>
      <w:r w:rsidRPr="00494345">
        <w:rPr>
          <w:rFonts w:ascii="Palatino Linotype" w:hAnsi="Palatino Linotype" w:cs="Arial"/>
          <w:sz w:val="24"/>
          <w:szCs w:val="24"/>
        </w:rPr>
        <w:t xml:space="preserve">, se advierte que </w:t>
      </w:r>
      <w:r w:rsidRPr="00494345">
        <w:rPr>
          <w:rFonts w:ascii="Palatino Linotype" w:hAnsi="Palatino Linotype" w:cs="Arial"/>
          <w:b/>
          <w:sz w:val="24"/>
          <w:szCs w:val="24"/>
          <w:lang w:val="es-ES_tradnl"/>
        </w:rPr>
        <w:t xml:space="preserve">EL RECURRENTE </w:t>
      </w:r>
      <w:r w:rsidRPr="00494345">
        <w:rPr>
          <w:rFonts w:ascii="Palatino Linotype" w:hAnsi="Palatino Linotype" w:cs="Arial"/>
          <w:sz w:val="24"/>
          <w:szCs w:val="24"/>
          <w:lang w:val="es-ES_tradnl"/>
        </w:rPr>
        <w:t xml:space="preserve">fue omiso en realizar manifestaciones o presentar pruebas que a su derecho convinieran; así como, tampoco se pronunció sobre su deseo de conciliar, por su parte </w:t>
      </w:r>
      <w:r w:rsidRPr="00494345">
        <w:rPr>
          <w:rFonts w:ascii="Palatino Linotype" w:hAnsi="Palatino Linotype" w:cs="Arial"/>
          <w:b/>
          <w:sz w:val="24"/>
          <w:szCs w:val="24"/>
          <w:lang w:val="es-ES_tradnl"/>
        </w:rPr>
        <w:t>EL SUJETO OBLIGADO</w:t>
      </w:r>
      <w:r w:rsidRPr="00494345">
        <w:rPr>
          <w:rFonts w:ascii="Palatino Linotype" w:hAnsi="Palatino Linotype" w:cs="Arial"/>
          <w:sz w:val="24"/>
          <w:szCs w:val="24"/>
          <w:lang w:val="es-ES_tradnl"/>
        </w:rPr>
        <w:t xml:space="preserve"> no presentó el Informe Justificado en el plazo que le confiere la Ley de la materia, y en cuanto a la etapa de conciliación envió un documento en el que solicitó una nueva fecha para permitirle el acceso al documento requerido en la solicitud de derechos ARCO</w:t>
      </w:r>
    </w:p>
    <w:p w:rsidR="00B43AC7" w:rsidRPr="00494345" w:rsidRDefault="00B43AC7" w:rsidP="004F0906">
      <w:pPr>
        <w:spacing w:before="240" w:after="240" w:line="360" w:lineRule="auto"/>
        <w:jc w:val="both"/>
        <w:rPr>
          <w:rFonts w:ascii="Palatino Linotype" w:hAnsi="Palatino Linotype"/>
          <w:sz w:val="24"/>
          <w:szCs w:val="24"/>
        </w:rPr>
      </w:pPr>
    </w:p>
    <w:p w:rsidR="00B43AC7" w:rsidRPr="00494345" w:rsidRDefault="00B43AC7" w:rsidP="00251B5B">
      <w:pPr>
        <w:spacing w:line="360" w:lineRule="auto"/>
        <w:jc w:val="both"/>
        <w:rPr>
          <w:rFonts w:ascii="Palatino Linotype" w:hAnsi="Palatino Linotype"/>
          <w:sz w:val="24"/>
          <w:szCs w:val="24"/>
        </w:rPr>
      </w:pPr>
      <w:r w:rsidRPr="00494345">
        <w:rPr>
          <w:rFonts w:ascii="Palatino Linotype" w:hAnsi="Palatino Linotype"/>
          <w:sz w:val="24"/>
          <w:szCs w:val="24"/>
        </w:rPr>
        <w:t>En este sentido,</w:t>
      </w:r>
      <w:r w:rsidR="00251B5B" w:rsidRPr="00494345">
        <w:rPr>
          <w:rFonts w:ascii="Palatino Linotype" w:hAnsi="Palatino Linotype"/>
          <w:sz w:val="24"/>
          <w:szCs w:val="24"/>
        </w:rPr>
        <w:t xml:space="preserve"> una vez dando tramite la ponencia a cargo del proyecto advierte que </w:t>
      </w:r>
      <w:r w:rsidRPr="00494345">
        <w:rPr>
          <w:rFonts w:ascii="Palatino Linotype" w:hAnsi="Palatino Linotype" w:cs="Arial"/>
          <w:sz w:val="24"/>
          <w:szCs w:val="24"/>
        </w:rPr>
        <w:t xml:space="preserve">se trata del mismo </w:t>
      </w:r>
      <w:r w:rsidRPr="00494345">
        <w:rPr>
          <w:rFonts w:ascii="Palatino Linotype" w:hAnsi="Palatino Linotype" w:cs="Arial"/>
          <w:b/>
          <w:sz w:val="24"/>
          <w:szCs w:val="24"/>
        </w:rPr>
        <w:t>SUJETO OBLIGADO</w:t>
      </w:r>
      <w:r w:rsidRPr="00494345">
        <w:rPr>
          <w:rFonts w:ascii="Palatino Linotype" w:hAnsi="Palatino Linotype" w:cs="Arial"/>
          <w:sz w:val="24"/>
          <w:szCs w:val="24"/>
        </w:rPr>
        <w:t xml:space="preserve"> e igual peticionario, y que mediante solicitud de acceso a la información pública y su ejercicio de derecho de acceso a datos personales requirió ver el expediente laboral de él mismo; aunado a que en el presente medio, solicitó copias simples y la metodología de elaboración de dicho expediente</w:t>
      </w:r>
      <w:r w:rsidRPr="00494345">
        <w:rPr>
          <w:rFonts w:ascii="Palatino Linotype" w:hAnsi="Palatino Linotype" w:cs="Arial"/>
          <w:sz w:val="24"/>
          <w:szCs w:val="24"/>
          <w:lang w:val="es-ES_tradnl"/>
        </w:rPr>
        <w:t>.</w:t>
      </w:r>
    </w:p>
    <w:p w:rsidR="00B43AC7" w:rsidRPr="00494345" w:rsidRDefault="00B43AC7" w:rsidP="00B43AC7">
      <w:pPr>
        <w:spacing w:before="60" w:line="360" w:lineRule="auto"/>
        <w:jc w:val="both"/>
        <w:rPr>
          <w:rFonts w:ascii="Palatino Linotype" w:hAnsi="Palatino Linotype"/>
          <w:sz w:val="24"/>
          <w:szCs w:val="24"/>
        </w:rPr>
      </w:pPr>
      <w:r w:rsidRPr="00494345">
        <w:rPr>
          <w:rFonts w:ascii="Palatino Linotype" w:hAnsi="Palatino Linotype" w:cs="Arial"/>
          <w:sz w:val="24"/>
          <w:szCs w:val="24"/>
        </w:rPr>
        <w:t>Así, en razón de l</w:t>
      </w:r>
      <w:r w:rsidR="00251B5B" w:rsidRPr="00494345">
        <w:rPr>
          <w:rFonts w:ascii="Palatino Linotype" w:hAnsi="Palatino Linotype" w:cs="Arial"/>
          <w:sz w:val="24"/>
          <w:szCs w:val="24"/>
        </w:rPr>
        <w:t>o anterior, se observa que en la resolución</w:t>
      </w:r>
      <w:r w:rsidRPr="00494345">
        <w:rPr>
          <w:rFonts w:ascii="Palatino Linotype" w:hAnsi="Palatino Linotype" w:cs="Arial"/>
          <w:sz w:val="24"/>
          <w:szCs w:val="24"/>
        </w:rPr>
        <w:t xml:space="preserve"> </w:t>
      </w:r>
      <w:r w:rsidRPr="00494345">
        <w:rPr>
          <w:rFonts w:ascii="Palatino Linotype" w:hAnsi="Palatino Linotype"/>
          <w:b/>
          <w:color w:val="000000"/>
          <w:sz w:val="24"/>
          <w:szCs w:val="24"/>
        </w:rPr>
        <w:t>00594/INFOEM/IP/RR/2019</w:t>
      </w:r>
      <w:r w:rsidRPr="00494345">
        <w:rPr>
          <w:rFonts w:ascii="Palatino Linotype" w:hAnsi="Palatino Linotype"/>
          <w:color w:val="000000"/>
          <w:sz w:val="24"/>
          <w:szCs w:val="24"/>
        </w:rPr>
        <w:t xml:space="preserve"> se impugnó con antelación poner  a la vista el expediente laboral del profesor en comento</w:t>
      </w:r>
      <w:r w:rsidRPr="00494345">
        <w:rPr>
          <w:rFonts w:ascii="Palatino Linotype" w:hAnsi="Palatino Linotype"/>
          <w:sz w:val="24"/>
          <w:szCs w:val="24"/>
        </w:rPr>
        <w:t>.</w:t>
      </w:r>
    </w:p>
    <w:p w:rsidR="00B43AC7" w:rsidRPr="00494345" w:rsidRDefault="00B43AC7" w:rsidP="004F0906">
      <w:pPr>
        <w:spacing w:before="240" w:after="240" w:line="360" w:lineRule="auto"/>
        <w:jc w:val="both"/>
        <w:rPr>
          <w:rFonts w:ascii="Palatino Linotype" w:hAnsi="Palatino Linotype" w:cs="Arial"/>
          <w:sz w:val="24"/>
          <w:szCs w:val="24"/>
        </w:rPr>
      </w:pPr>
      <w:r w:rsidRPr="00494345">
        <w:rPr>
          <w:rFonts w:ascii="Palatino Linotype" w:hAnsi="Palatino Linotype"/>
          <w:sz w:val="24"/>
          <w:szCs w:val="24"/>
        </w:rPr>
        <w:t xml:space="preserve">Atento a </w:t>
      </w:r>
      <w:r w:rsidR="00251B5B" w:rsidRPr="00494345">
        <w:rPr>
          <w:rFonts w:ascii="Palatino Linotype" w:hAnsi="Palatino Linotype"/>
          <w:sz w:val="24"/>
          <w:szCs w:val="24"/>
        </w:rPr>
        <w:t xml:space="preserve">dicha consideración, la ponencia considera </w:t>
      </w:r>
      <w:r w:rsidRPr="00494345">
        <w:rPr>
          <w:rFonts w:ascii="Palatino Linotype" w:hAnsi="Palatino Linotype"/>
          <w:sz w:val="24"/>
          <w:szCs w:val="24"/>
        </w:rPr>
        <w:t xml:space="preserve"> que el presente recurso de revisión </w:t>
      </w:r>
      <w:r w:rsidRPr="00494345">
        <w:rPr>
          <w:rFonts w:ascii="Palatino Linotype" w:hAnsi="Palatino Linotype" w:cs="Arial"/>
          <w:sz w:val="24"/>
          <w:szCs w:val="24"/>
        </w:rPr>
        <w:t>actualiza las hipótesis jurídicas, previstas en los artículos 195, fracción I y 196, fracción II del Código de Procedimientos Administrativos del Estado de México, de aplicación supletoria, en términos del artículo 195 de la Ley de Transparencia y Acceso a la Información Pública del Estado de México y Municipios</w:t>
      </w:r>
      <w:r w:rsidRPr="00494345">
        <w:rPr>
          <w:rFonts w:ascii="Palatino Linotype" w:hAnsi="Palatino Linotype" w:cs="Arial"/>
          <w:sz w:val="24"/>
          <w:szCs w:val="24"/>
        </w:rPr>
        <w:t>.</w:t>
      </w:r>
    </w:p>
    <w:p w:rsidR="00B43AC7" w:rsidRPr="00CF73A6" w:rsidRDefault="00494345" w:rsidP="00CF73A6">
      <w:pPr>
        <w:spacing w:before="60" w:line="360" w:lineRule="auto"/>
        <w:jc w:val="both"/>
        <w:rPr>
          <w:rFonts w:ascii="Palatino Linotype" w:hAnsi="Palatino Linotype" w:cs="Arial"/>
          <w:sz w:val="24"/>
          <w:szCs w:val="24"/>
        </w:rPr>
      </w:pPr>
      <w:r w:rsidRPr="00494345">
        <w:rPr>
          <w:rFonts w:ascii="Palatino Linotype" w:hAnsi="Palatino Linotype" w:cs="Arial"/>
          <w:sz w:val="24"/>
          <w:szCs w:val="24"/>
        </w:rPr>
        <w:t xml:space="preserve">Además, se tomó en consideración </w:t>
      </w:r>
      <w:r w:rsidR="00B43AC7" w:rsidRPr="00494345">
        <w:rPr>
          <w:rFonts w:ascii="Palatino Linotype" w:hAnsi="Palatino Linotype" w:cs="Arial"/>
          <w:sz w:val="24"/>
          <w:szCs w:val="24"/>
        </w:rPr>
        <w:t xml:space="preserve">el artículo 1.205 del </w:t>
      </w:r>
      <w:r w:rsidR="00B43AC7" w:rsidRPr="00494345">
        <w:rPr>
          <w:rFonts w:ascii="Palatino Linotype" w:hAnsi="Palatino Linotype"/>
          <w:sz w:val="24"/>
          <w:szCs w:val="24"/>
        </w:rPr>
        <w:t>Código</w:t>
      </w:r>
      <w:r w:rsidR="00B43AC7" w:rsidRPr="00494345">
        <w:rPr>
          <w:rFonts w:ascii="Palatino Linotype" w:hAnsi="Palatino Linotype" w:cs="Arial"/>
          <w:sz w:val="24"/>
          <w:szCs w:val="24"/>
        </w:rPr>
        <w:t xml:space="preserve"> de Procedimientos Civiles del Estado de México, de aplicación supletoria en términos de lo que dispone el artículo 11 de la Ley de Protección de Datos Personales en Posesión de Sujetos Obligados del Estado de México y Municipios, que establece que hay cosa juzgada cuando la sentencia ha causado estado; en otras palabras, adquiere la calidad de cosa </w:t>
      </w:r>
      <w:r w:rsidR="00B43AC7" w:rsidRPr="00494345">
        <w:rPr>
          <w:rFonts w:ascii="Palatino Linotype" w:hAnsi="Palatino Linotype" w:cs="Arial"/>
          <w:sz w:val="24"/>
          <w:szCs w:val="24"/>
        </w:rPr>
        <w:lastRenderedPageBreak/>
        <w:t>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251B5B" w:rsidRPr="00494345" w:rsidRDefault="00251B5B" w:rsidP="00251B5B">
      <w:pPr>
        <w:tabs>
          <w:tab w:val="left" w:pos="709"/>
        </w:tabs>
        <w:spacing w:before="100" w:beforeAutospacing="1" w:after="100" w:afterAutospacing="1" w:line="360" w:lineRule="auto"/>
        <w:jc w:val="both"/>
        <w:rPr>
          <w:rFonts w:ascii="Palatino Linotype" w:hAnsi="Palatino Linotype" w:cs="Arial"/>
          <w:sz w:val="24"/>
          <w:szCs w:val="24"/>
        </w:rPr>
      </w:pPr>
      <w:r w:rsidRPr="00494345">
        <w:rPr>
          <w:rFonts w:ascii="Palatino Linotype" w:hAnsi="Palatino Linotype" w:cs="Arial"/>
          <w:sz w:val="24"/>
          <w:szCs w:val="24"/>
        </w:rPr>
        <w:t>Así, por lo anteriormente expuesto,</w:t>
      </w:r>
      <w:r w:rsidRPr="00494345">
        <w:rPr>
          <w:rFonts w:ascii="Palatino Linotype" w:hAnsi="Palatino Linotype"/>
          <w:sz w:val="24"/>
          <w:szCs w:val="24"/>
        </w:rPr>
        <w:t xml:space="preserve"> </w:t>
      </w:r>
      <w:r w:rsidR="00494345" w:rsidRPr="00494345">
        <w:rPr>
          <w:rFonts w:ascii="Palatino Linotype" w:hAnsi="Palatino Linotype"/>
          <w:sz w:val="24"/>
          <w:szCs w:val="24"/>
        </w:rPr>
        <w:t xml:space="preserve">la </w:t>
      </w:r>
      <w:r w:rsidRPr="00494345">
        <w:rPr>
          <w:rFonts w:ascii="Palatino Linotype" w:hAnsi="Palatino Linotype"/>
          <w:sz w:val="24"/>
          <w:szCs w:val="24"/>
        </w:rPr>
        <w:t xml:space="preserve"> Ponencia Resolutora </w:t>
      </w:r>
      <w:r w:rsidRPr="00494345">
        <w:rPr>
          <w:rFonts w:ascii="Palatino Linotype" w:hAnsi="Palatino Linotype" w:cs="Arial"/>
          <w:sz w:val="24"/>
          <w:szCs w:val="24"/>
          <w:lang w:val="es-ES_tradnl"/>
        </w:rPr>
        <w:t>determina</w:t>
      </w:r>
      <w:r w:rsidRPr="00494345">
        <w:rPr>
          <w:rFonts w:ascii="Palatino Linotype" w:hAnsi="Palatino Linotype" w:cs="Arial"/>
          <w:b/>
          <w:sz w:val="24"/>
          <w:szCs w:val="24"/>
          <w:lang w:val="es-ES_tradnl"/>
        </w:rPr>
        <w:t xml:space="preserve"> SOBRESEER</w:t>
      </w:r>
      <w:r w:rsidRPr="00494345">
        <w:rPr>
          <w:rFonts w:ascii="Palatino Linotype" w:hAnsi="Palatino Linotype" w:cs="Arial"/>
          <w:sz w:val="24"/>
          <w:szCs w:val="24"/>
          <w:lang w:val="es-ES_tradnl"/>
        </w:rPr>
        <w:t xml:space="preserve"> en el presente Recurso de Revisión en lo relativo a la Consulta Directa del expediente laboral del profesor señalado en la solicitud de acceso a datos personales, al actualizarse las hipótesis normativas contenidas en </w:t>
      </w:r>
      <w:r w:rsidRPr="00494345">
        <w:rPr>
          <w:rFonts w:ascii="Palatino Linotype" w:hAnsi="Palatino Linotype" w:cs="Arial"/>
          <w:sz w:val="24"/>
          <w:szCs w:val="24"/>
        </w:rPr>
        <w:t>el artículo 192 fracción V de la Ley de Transparencia y Acceso a la Información Pública del Estado de México y Municipios en relación con el diverso 195, fracción I del Código de Procedimientos Administrativos del Estado de México, de aplicación supletoria, 138, fracción III en concordancia con el 139, fracción de la Ley de Protección de Datos Personales en Posesión de los Sujetos Obligados del Estado de México y Municipios.</w:t>
      </w:r>
    </w:p>
    <w:p w:rsidR="00494345" w:rsidRPr="00494345" w:rsidRDefault="00494345" w:rsidP="004F0906">
      <w:pPr>
        <w:spacing w:before="240" w:after="240" w:line="360" w:lineRule="auto"/>
        <w:jc w:val="both"/>
        <w:rPr>
          <w:rFonts w:ascii="Palatino Linotype" w:hAnsi="Palatino Linotype" w:cs="Arial"/>
          <w:sz w:val="24"/>
          <w:szCs w:val="24"/>
          <w:lang w:val="es-ES_tradnl"/>
        </w:rPr>
      </w:pPr>
      <w:r w:rsidRPr="00494345">
        <w:rPr>
          <w:rFonts w:ascii="Palatino Linotype" w:hAnsi="Palatino Linotype"/>
          <w:sz w:val="24"/>
          <w:szCs w:val="24"/>
        </w:rPr>
        <w:t xml:space="preserve">Ahora bien, tal y como lo argumente en la revisión al proyecto que se menciona  coincido con en otorgar el acceso al titular a </w:t>
      </w:r>
      <w:r w:rsidRPr="00494345">
        <w:rPr>
          <w:rFonts w:ascii="Palatino Linotype" w:hAnsi="Palatino Linotype" w:cs="Arial"/>
          <w:sz w:val="24"/>
          <w:szCs w:val="24"/>
        </w:rPr>
        <w:t xml:space="preserve"> copias simples y la metodología de elaboración de dicho expediente</w:t>
      </w:r>
      <w:r w:rsidRPr="00494345">
        <w:rPr>
          <w:rFonts w:ascii="Palatino Linotype" w:hAnsi="Palatino Linotype" w:cs="Arial"/>
          <w:sz w:val="24"/>
          <w:szCs w:val="24"/>
          <w:lang w:val="es-ES_tradnl"/>
        </w:rPr>
        <w:t>.</w:t>
      </w:r>
      <w:r>
        <w:rPr>
          <w:rFonts w:ascii="Palatino Linotype" w:hAnsi="Palatino Linotype" w:cs="Arial"/>
          <w:sz w:val="24"/>
          <w:szCs w:val="24"/>
          <w:lang w:val="es-ES_tradnl"/>
        </w:rPr>
        <w:t xml:space="preserve"> Sin embargo, disto de los determinado a tener por atendida la consulta directa en consideración a un  antecedente en el que su propio servidor otorgo el acceso, pues tal y como lo trato de evidenciar en el presente asunto no era viable la aplicación de cosa juzgada en consideración a que la aplicación de dicha figura en materia de datos personales restringiría, con el presente caso, el </w:t>
      </w:r>
      <w:r>
        <w:rPr>
          <w:rFonts w:ascii="Palatino Linotype" w:hAnsi="Palatino Linotype" w:cs="Arial"/>
          <w:sz w:val="24"/>
          <w:szCs w:val="24"/>
          <w:lang w:val="es-ES_tradnl"/>
        </w:rPr>
        <w:lastRenderedPageBreak/>
        <w:t>derecho ejercido</w:t>
      </w:r>
      <w:r w:rsidR="00CF73A6">
        <w:rPr>
          <w:rFonts w:ascii="Palatino Linotype" w:hAnsi="Palatino Linotype" w:cs="Arial"/>
          <w:sz w:val="24"/>
          <w:szCs w:val="24"/>
          <w:lang w:val="es-ES_tradnl"/>
        </w:rPr>
        <w:t xml:space="preserve"> por los titulares, tal y como pretendo demostrarlo con la interpretación de los siguientes elementos normativos. </w:t>
      </w:r>
    </w:p>
    <w:p w:rsidR="00494345" w:rsidRPr="00914579" w:rsidRDefault="003A0DBE" w:rsidP="00914579">
      <w:pPr>
        <w:autoSpaceDE w:val="0"/>
        <w:autoSpaceDN w:val="0"/>
        <w:adjustRightInd w:val="0"/>
        <w:spacing w:before="240" w:after="240" w:line="360" w:lineRule="auto"/>
        <w:ind w:right="49"/>
        <w:jc w:val="both"/>
        <w:rPr>
          <w:rFonts w:ascii="Palatino Linotype" w:hAnsi="Palatino Linotype" w:cs="Arial"/>
          <w:color w:val="FF0000"/>
        </w:rPr>
      </w:pPr>
      <w:r w:rsidRPr="003A0DBE">
        <w:rPr>
          <w:rFonts w:ascii="Palatino Linotype" w:hAnsi="Palatino Linotype" w:cs="Arial"/>
          <w:b/>
        </w:rPr>
        <w:t xml:space="preserve">En este sentido, </w:t>
      </w:r>
      <w:r w:rsidRPr="003A0DBE">
        <w:rPr>
          <w:rFonts w:ascii="Palatino Linotype" w:hAnsi="Palatino Linotype" w:cs="Arial"/>
        </w:rPr>
        <w:t xml:space="preserve">es de referir que </w:t>
      </w:r>
      <w:r w:rsidRPr="003A0DBE">
        <w:rPr>
          <w:rFonts w:ascii="Palatino Linotype" w:hAnsi="Palatino Linotype" w:cs="Arial"/>
        </w:rPr>
        <w:t>el derecho a la protección de datos personales en su modalidad de Acceso</w:t>
      </w:r>
      <w:r w:rsidRPr="003A0DBE">
        <w:rPr>
          <w:rFonts w:ascii="Palatino Linotype" w:hAnsi="Palatino Linotype" w:cs="Arial"/>
        </w:rPr>
        <w:t xml:space="preserve"> está</w:t>
      </w:r>
      <w:r w:rsidRPr="003A0DBE">
        <w:rPr>
          <w:rFonts w:ascii="Palatino Linotype" w:hAnsi="Palatino Linotype" w:cs="Arial"/>
        </w:rPr>
        <w:t xml:space="preserve"> tutelado a partir  de lo dispuesto  por  los  artículos  6, apartado  A, fracciones  II y  III, así  como  16 de la Constitución Política  de  los  Estados   Unidos   Mexicanos</w:t>
      </w:r>
      <w:r w:rsidRPr="003A0DBE">
        <w:rPr>
          <w:rStyle w:val="Refdenotaalpie"/>
          <w:rFonts w:ascii="Palatino Linotype" w:hAnsi="Palatino Linotype" w:cs="Arial"/>
        </w:rPr>
        <w:footnoteReference w:id="1"/>
      </w:r>
      <w:r w:rsidRPr="003A0DBE">
        <w:rPr>
          <w:rFonts w:ascii="Palatino Linotype" w:hAnsi="Palatino Linotype"/>
        </w:rPr>
        <w:t xml:space="preserve">, en cuyo texto refiere que </w:t>
      </w:r>
      <w:r w:rsidRPr="003A0DBE">
        <w:rPr>
          <w:rFonts w:ascii="Palatino Linotype" w:hAnsi="Palatino Linotype" w:cs="Arial"/>
        </w:rPr>
        <w:t xml:space="preserve">toda   persona,  sin excepción alguna, tiene derecho de acceder de forma gratuita a sus datos personales o a la rectificación de éstos, a </w:t>
      </w:r>
      <w:r w:rsidRPr="003A0DBE">
        <w:rPr>
          <w:rFonts w:ascii="Palatino Linotype" w:hAnsi="Palatino Linotype"/>
        </w:rPr>
        <w:t>su protección, al acceso, rectificación y cancelación de los mismos, así como a manifestar su oposición</w:t>
      </w:r>
      <w:r w:rsidRPr="009F6463">
        <w:rPr>
          <w:rFonts w:ascii="Palatino Linotype" w:hAnsi="Palatino Linotype"/>
          <w:color w:val="FF0000"/>
        </w:rPr>
        <w:t>.</w:t>
      </w:r>
    </w:p>
    <w:p w:rsidR="00494345" w:rsidRDefault="003A0DBE" w:rsidP="004F0906">
      <w:pPr>
        <w:spacing w:before="240" w:after="240" w:line="360" w:lineRule="auto"/>
        <w:jc w:val="both"/>
        <w:rPr>
          <w:rFonts w:ascii="Palatino Linotype" w:hAnsi="Palatino Linotype"/>
          <w:sz w:val="24"/>
          <w:szCs w:val="24"/>
        </w:rPr>
      </w:pPr>
      <w:r w:rsidRPr="003A0DBE">
        <w:rPr>
          <w:rFonts w:ascii="Palatino Linotype" w:hAnsi="Palatino Linotype"/>
          <w:sz w:val="24"/>
          <w:szCs w:val="24"/>
        </w:rPr>
        <w:t>En este sentido, se ha establecido   como un  derecho   fundamental  la  protección   de   datos personales,  así  como  el  acceso,  rectificación, cancelación  y  oposición  de  los mismos.</w:t>
      </w:r>
    </w:p>
    <w:p w:rsidR="00217DE2" w:rsidRDefault="003A0DBE" w:rsidP="003A0DBE">
      <w:pPr>
        <w:spacing w:before="240" w:after="240" w:line="360" w:lineRule="auto"/>
        <w:jc w:val="both"/>
        <w:rPr>
          <w:rFonts w:ascii="Palatino Linotype" w:hAnsi="Palatino Linotype" w:cs="Arial"/>
          <w:sz w:val="24"/>
          <w:szCs w:val="24"/>
        </w:rPr>
      </w:pPr>
      <w:r w:rsidRPr="003A0DBE">
        <w:rPr>
          <w:rFonts w:ascii="Palatino Linotype" w:hAnsi="Palatino Linotype"/>
          <w:sz w:val="24"/>
          <w:szCs w:val="24"/>
        </w:rPr>
        <w:lastRenderedPageBreak/>
        <w:t xml:space="preserve">En este sentido, </w:t>
      </w:r>
      <w:r w:rsidR="00EE76BF">
        <w:rPr>
          <w:rFonts w:ascii="Palatino Linotype" w:hAnsi="Palatino Linotype"/>
          <w:sz w:val="24"/>
          <w:szCs w:val="24"/>
        </w:rPr>
        <w:t xml:space="preserve"> de un análisis a</w:t>
      </w:r>
      <w:r w:rsidRPr="003A0DBE">
        <w:rPr>
          <w:rFonts w:ascii="Palatino Linotype" w:hAnsi="Palatino Linotype"/>
          <w:sz w:val="24"/>
          <w:szCs w:val="24"/>
        </w:rPr>
        <w:t xml:space="preserve"> la Ley  de Protección de Datos Personales en Posesión de Sujetos Obligados del Estado de México y Municipios dispone en sus numerales 4, fracción XI, XIII, XLI, L, 97 y 98 </w:t>
      </w:r>
      <w:r w:rsidRPr="003A0DBE">
        <w:rPr>
          <w:rFonts w:ascii="Palatino Linotype" w:hAnsi="Palatino Linotype" w:cs="Arial"/>
          <w:sz w:val="24"/>
          <w:szCs w:val="24"/>
        </w:rPr>
        <w:t xml:space="preserve">que por  datos  personales, se  entenderá la  información  concerniente  a  una persona física identificada o identificable; y que se considera que una persona es </w:t>
      </w:r>
      <w:r w:rsidRPr="003A0DBE">
        <w:rPr>
          <w:rFonts w:ascii="Palatino Linotype" w:hAnsi="Palatino Linotype" w:cs="Arial"/>
          <w:b/>
          <w:sz w:val="24"/>
          <w:szCs w:val="24"/>
        </w:rPr>
        <w:t>identificable cuando su identidad pueda determinarse directa o indirectamente a través de cualquier información</w:t>
      </w:r>
      <w:r w:rsidRPr="003A0DBE">
        <w:rPr>
          <w:rFonts w:ascii="Palatino Linotype" w:hAnsi="Palatino Linotype" w:cs="Arial"/>
          <w:sz w:val="24"/>
          <w:szCs w:val="24"/>
        </w:rPr>
        <w:t>.</w:t>
      </w:r>
    </w:p>
    <w:p w:rsidR="00BC1585" w:rsidRPr="00BC1585" w:rsidRDefault="00BC1585" w:rsidP="00BC1585">
      <w:pPr>
        <w:spacing w:before="240" w:after="240" w:line="360" w:lineRule="auto"/>
        <w:jc w:val="both"/>
        <w:rPr>
          <w:rFonts w:ascii="Palatino Linotype" w:hAnsi="Palatino Linotype" w:cs="Arial"/>
          <w:sz w:val="24"/>
          <w:szCs w:val="24"/>
        </w:rPr>
      </w:pPr>
      <w:r w:rsidRPr="00BC1585">
        <w:rPr>
          <w:rFonts w:ascii="Palatino Linotype" w:hAnsi="Palatino Linotype" w:cs="Arial"/>
          <w:sz w:val="24"/>
          <w:szCs w:val="24"/>
        </w:rPr>
        <w:t xml:space="preserve">Igualmente se denota, </w:t>
      </w:r>
      <w:r>
        <w:rPr>
          <w:rFonts w:ascii="Palatino Linotype" w:hAnsi="Palatino Linotype" w:cs="Arial"/>
          <w:sz w:val="24"/>
          <w:szCs w:val="24"/>
        </w:rPr>
        <w:t>-</w:t>
      </w:r>
      <w:r w:rsidRPr="00BC1585">
        <w:rPr>
          <w:rFonts w:ascii="Palatino Linotype" w:hAnsi="Palatino Linotype" w:cs="Arial"/>
          <w:sz w:val="24"/>
          <w:szCs w:val="24"/>
        </w:rPr>
        <w:t>como fue apuntalado por la legislación</w:t>
      </w:r>
      <w:r>
        <w:rPr>
          <w:rFonts w:ascii="Palatino Linotype" w:hAnsi="Palatino Linotype" w:cs="Arial"/>
          <w:sz w:val="24"/>
          <w:szCs w:val="24"/>
        </w:rPr>
        <w:t>-</w:t>
      </w:r>
      <w:r w:rsidRPr="00BC1585">
        <w:rPr>
          <w:rFonts w:ascii="Palatino Linotype" w:hAnsi="Palatino Linotype" w:cs="Arial"/>
          <w:sz w:val="24"/>
          <w:szCs w:val="24"/>
        </w:rPr>
        <w:t xml:space="preserve"> que el derecho que tenga por objeto conocer información personal del propio solicitante, que se encuentre en posesión de cualquier Sujeto Obligado, será regulado por la Ley de Protección de Datos Personales del Estado de México; así,  en dicha Ley se listan los llamados derechos ARCO, derechos que son independientes, </w:t>
      </w:r>
      <w:r w:rsidRPr="00BC1585">
        <w:rPr>
          <w:rFonts w:ascii="Palatino Linotype" w:hAnsi="Palatino Linotype" w:cs="Arial"/>
          <w:b/>
          <w:i/>
          <w:sz w:val="24"/>
          <w:szCs w:val="24"/>
          <w:u w:val="single"/>
        </w:rPr>
        <w:t>ya que el ejercicio de cualquiera de ellos no es requisito previo ni impide el ejercicio de otro</w:t>
      </w:r>
      <w:r w:rsidRPr="00BC1585">
        <w:rPr>
          <w:rFonts w:ascii="Palatino Linotype" w:hAnsi="Palatino Linotype" w:cs="Arial"/>
          <w:sz w:val="24"/>
          <w:szCs w:val="24"/>
        </w:rPr>
        <w:t>, dentro de los que se encuentra el de acceso a datos personales</w:t>
      </w:r>
      <w:r w:rsidRPr="00BC1585">
        <w:rPr>
          <w:rFonts w:ascii="Palatino Linotype" w:hAnsi="Palatino Linotype" w:cs="Arial"/>
          <w:b/>
          <w:i/>
          <w:sz w:val="24"/>
          <w:szCs w:val="24"/>
          <w:u w:val="single"/>
        </w:rPr>
        <w:t>; refiriéndose expresamente que el titular de los datos tiene derecho a ser informado sobre sus datos personales que estén en posesión del Sujeto Obligado, su origen, el tratamiento del que sean objeto, las cesiones realizadas o que se pretendan realizar y al acceso al aviso de privacidad</w:t>
      </w:r>
      <w:r w:rsidRPr="00BC1585">
        <w:rPr>
          <w:rFonts w:ascii="Palatino Linotype" w:hAnsi="Palatino Linotype" w:cs="Arial"/>
          <w:sz w:val="24"/>
          <w:szCs w:val="24"/>
        </w:rPr>
        <w:t xml:space="preserve"> a que está sujeto el tratamiento; y como requisito importante se alude a que la procedencia de los derechos ARCO se hará efectiva una vez que el titular acredite su identidad.</w:t>
      </w:r>
    </w:p>
    <w:p w:rsidR="00907D5E" w:rsidRDefault="00907D5E" w:rsidP="003A0DBE">
      <w:pPr>
        <w:spacing w:before="240" w:after="240" w:line="360" w:lineRule="auto"/>
        <w:jc w:val="both"/>
        <w:rPr>
          <w:rFonts w:ascii="Palatino Linotype" w:hAnsi="Palatino Linotype" w:cs="Arial"/>
          <w:b/>
          <w:i/>
          <w:sz w:val="24"/>
          <w:szCs w:val="24"/>
        </w:rPr>
      </w:pPr>
      <w:r>
        <w:rPr>
          <w:rFonts w:ascii="Palatino Linotype" w:hAnsi="Palatino Linotype" w:cs="Arial"/>
          <w:b/>
          <w:sz w:val="24"/>
          <w:szCs w:val="24"/>
        </w:rPr>
        <w:lastRenderedPageBreak/>
        <w:t>Una vez teniendo las directrices que nos proporciona el marco anterior</w:t>
      </w:r>
      <w:r w:rsidR="00BC1585" w:rsidRPr="00907D5E">
        <w:rPr>
          <w:rFonts w:ascii="Palatino Linotype" w:hAnsi="Palatino Linotype" w:cs="Arial"/>
          <w:b/>
          <w:sz w:val="24"/>
          <w:szCs w:val="24"/>
        </w:rPr>
        <w:t xml:space="preserve">, en el caso que se analiza no </w:t>
      </w:r>
      <w:r w:rsidRPr="00907D5E">
        <w:rPr>
          <w:rFonts w:ascii="Palatino Linotype" w:hAnsi="Palatino Linotype" w:cs="Arial"/>
          <w:b/>
          <w:sz w:val="24"/>
          <w:szCs w:val="24"/>
        </w:rPr>
        <w:t>resultaba</w:t>
      </w:r>
      <w:r w:rsidR="00BC1585" w:rsidRPr="00907D5E">
        <w:rPr>
          <w:rFonts w:ascii="Palatino Linotype" w:hAnsi="Palatino Linotype" w:cs="Arial"/>
          <w:b/>
          <w:sz w:val="24"/>
          <w:szCs w:val="24"/>
        </w:rPr>
        <w:t xml:space="preserve"> dable </w:t>
      </w:r>
      <w:r w:rsidRPr="00907D5E">
        <w:rPr>
          <w:rFonts w:ascii="Palatino Linotype" w:hAnsi="Palatino Linotype" w:cs="Arial"/>
          <w:b/>
          <w:sz w:val="24"/>
          <w:szCs w:val="24"/>
        </w:rPr>
        <w:t>considerar</w:t>
      </w:r>
      <w:r w:rsidR="00BC1585" w:rsidRPr="00907D5E">
        <w:rPr>
          <w:rFonts w:ascii="Palatino Linotype" w:hAnsi="Palatino Linotype" w:cs="Arial"/>
          <w:b/>
          <w:sz w:val="24"/>
          <w:szCs w:val="24"/>
        </w:rPr>
        <w:t xml:space="preserve"> por cosa juzgada el derecho </w:t>
      </w:r>
      <w:r w:rsidRPr="00907D5E">
        <w:rPr>
          <w:rFonts w:ascii="Palatino Linotype" w:hAnsi="Palatino Linotype" w:cs="Arial"/>
          <w:b/>
          <w:sz w:val="24"/>
          <w:szCs w:val="24"/>
        </w:rPr>
        <w:t>ejercido</w:t>
      </w:r>
      <w:r w:rsidR="00BC1585" w:rsidRPr="00907D5E">
        <w:rPr>
          <w:rFonts w:ascii="Palatino Linotype" w:hAnsi="Palatino Linotype" w:cs="Arial"/>
          <w:b/>
          <w:sz w:val="24"/>
          <w:szCs w:val="24"/>
        </w:rPr>
        <w:t xml:space="preserve"> por el particular</w:t>
      </w:r>
      <w:r w:rsidRPr="00907D5E">
        <w:rPr>
          <w:rFonts w:ascii="Palatino Linotype" w:hAnsi="Palatino Linotype" w:cs="Arial"/>
          <w:b/>
          <w:sz w:val="24"/>
          <w:szCs w:val="24"/>
        </w:rPr>
        <w:t xml:space="preserve"> </w:t>
      </w:r>
      <w:r w:rsidRPr="00907D5E">
        <w:rPr>
          <w:rFonts w:ascii="Palatino Linotype" w:hAnsi="Palatino Linotype" w:cs="Arial"/>
          <w:b/>
          <w:i/>
          <w:sz w:val="24"/>
          <w:szCs w:val="24"/>
        </w:rPr>
        <w:t>la Consulta Directa</w:t>
      </w:r>
      <w:r>
        <w:rPr>
          <w:rFonts w:ascii="Palatino Linotype" w:hAnsi="Palatino Linotype" w:cs="Arial"/>
          <w:b/>
          <w:i/>
          <w:sz w:val="24"/>
          <w:szCs w:val="24"/>
        </w:rPr>
        <w:t>.</w:t>
      </w:r>
    </w:p>
    <w:p w:rsidR="00C35811" w:rsidRDefault="00907D5E" w:rsidP="00C35811">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 xml:space="preserve"> Ahora bien, para dar contestación a la pregunta del por qué no era dable tener por atendido dicho requerimiento del titular, debo señalar que </w:t>
      </w:r>
      <w:r w:rsidR="00AE4F06">
        <w:rPr>
          <w:rFonts w:ascii="Palatino Linotype" w:hAnsi="Palatino Linotype" w:cs="Arial"/>
          <w:b/>
          <w:sz w:val="24"/>
          <w:szCs w:val="24"/>
        </w:rPr>
        <w:t xml:space="preserve">si bien comparto la postura de la ponencia en señalar que con anterioridad fue otorgado el derecho a la consulta directa, no debemos socavar </w:t>
      </w:r>
      <w:r w:rsidRPr="00907D5E">
        <w:rPr>
          <w:rFonts w:ascii="Palatino Linotype" w:hAnsi="Palatino Linotype" w:cs="Arial"/>
          <w:b/>
          <w:sz w:val="24"/>
          <w:szCs w:val="24"/>
        </w:rPr>
        <w:t xml:space="preserve">que los datos personales que los Sujeto Obligados </w:t>
      </w:r>
      <w:r w:rsidR="00AE4F06">
        <w:rPr>
          <w:rFonts w:ascii="Palatino Linotype" w:hAnsi="Palatino Linotype" w:cs="Arial"/>
          <w:b/>
          <w:sz w:val="24"/>
          <w:szCs w:val="24"/>
        </w:rPr>
        <w:t>poseen de los titulares son sometidos a tratamientos</w:t>
      </w:r>
      <w:r w:rsidR="00C35811">
        <w:rPr>
          <w:rFonts w:ascii="Palatino Linotype" w:hAnsi="Palatino Linotype" w:cs="Arial"/>
          <w:b/>
          <w:sz w:val="24"/>
          <w:szCs w:val="24"/>
        </w:rPr>
        <w:t xml:space="preserve"> (</w:t>
      </w:r>
      <w:r w:rsidR="00C35811" w:rsidRPr="00C35811">
        <w:rPr>
          <w:rFonts w:ascii="Palatino Linotype" w:hAnsi="Palatino Linotype" w:cs="Arial"/>
          <w:b/>
          <w:i/>
          <w:sz w:val="24"/>
          <w:szCs w:val="24"/>
        </w:rPr>
        <w:t>Se refiere a cualquier operación que se realice con tus dat</w:t>
      </w:r>
      <w:r w:rsidR="00C35811" w:rsidRPr="00C35811">
        <w:rPr>
          <w:rFonts w:ascii="Palatino Linotype" w:hAnsi="Palatino Linotype" w:cs="Arial"/>
          <w:b/>
          <w:i/>
          <w:sz w:val="24"/>
          <w:szCs w:val="24"/>
        </w:rPr>
        <w:t xml:space="preserve">os, desde su </w:t>
      </w:r>
      <w:r w:rsidR="00C35811" w:rsidRPr="00C35811">
        <w:rPr>
          <w:rFonts w:ascii="Palatino Linotype" w:hAnsi="Palatino Linotype" w:cs="Arial"/>
          <w:b/>
          <w:i/>
          <w:sz w:val="24"/>
          <w:szCs w:val="24"/>
        </w:rPr>
        <w:t>obtención, uso, divulgación, almacenamiento y hasta su cancelación o supresión</w:t>
      </w:r>
      <w:r w:rsidR="00C35811">
        <w:rPr>
          <w:rFonts w:ascii="Palatino Linotype" w:hAnsi="Palatino Linotype" w:cs="Arial"/>
          <w:b/>
          <w:sz w:val="24"/>
          <w:szCs w:val="24"/>
        </w:rPr>
        <w:t xml:space="preserve">); </w:t>
      </w:r>
      <w:r w:rsidR="00AE4F06">
        <w:rPr>
          <w:rFonts w:ascii="Palatino Linotype" w:hAnsi="Palatino Linotype" w:cs="Arial"/>
          <w:b/>
          <w:sz w:val="24"/>
          <w:szCs w:val="24"/>
        </w:rPr>
        <w:t>esto es</w:t>
      </w:r>
      <w:r w:rsidR="00C35811">
        <w:rPr>
          <w:rFonts w:ascii="Palatino Linotype" w:hAnsi="Palatino Linotype" w:cs="Arial"/>
          <w:b/>
          <w:sz w:val="24"/>
          <w:szCs w:val="24"/>
        </w:rPr>
        <w:t xml:space="preserve">, sobre los datos con aplicadas </w:t>
      </w:r>
      <w:r w:rsidR="00AE4F06">
        <w:rPr>
          <w:rFonts w:ascii="Palatino Linotype" w:hAnsi="Palatino Linotype" w:cs="Arial"/>
          <w:b/>
          <w:sz w:val="24"/>
          <w:szCs w:val="24"/>
        </w:rPr>
        <w:t xml:space="preserve">acciones tendientes a modificarlos, transformarlos o en determinados casos a </w:t>
      </w:r>
      <w:r w:rsidR="00C35811">
        <w:rPr>
          <w:rFonts w:ascii="Palatino Linotype" w:hAnsi="Palatino Linotype" w:cs="Arial"/>
          <w:b/>
          <w:sz w:val="24"/>
          <w:szCs w:val="24"/>
        </w:rPr>
        <w:t>extinguirlos.</w:t>
      </w:r>
    </w:p>
    <w:p w:rsidR="00AE4F06" w:rsidRDefault="00C35811" w:rsidP="00C35811">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 xml:space="preserve">En consecuencia, </w:t>
      </w:r>
      <w:r w:rsidR="00AE4F06">
        <w:rPr>
          <w:rFonts w:ascii="Palatino Linotype" w:hAnsi="Palatino Linotype" w:cs="Arial"/>
          <w:b/>
          <w:sz w:val="24"/>
          <w:szCs w:val="24"/>
        </w:rPr>
        <w:t xml:space="preserve"> todo tratamiento debe ser visto como algo dinámico</w:t>
      </w:r>
      <w:r>
        <w:rPr>
          <w:rFonts w:ascii="Palatino Linotype" w:hAnsi="Palatino Linotype" w:cs="Arial"/>
          <w:b/>
          <w:sz w:val="24"/>
          <w:szCs w:val="24"/>
        </w:rPr>
        <w:t xml:space="preserve">, que anexa, modifica o extingue </w:t>
      </w:r>
      <w:r w:rsidR="00AE4F06">
        <w:rPr>
          <w:rFonts w:ascii="Palatino Linotype" w:hAnsi="Palatino Linotype" w:cs="Arial"/>
          <w:b/>
          <w:sz w:val="24"/>
          <w:szCs w:val="24"/>
        </w:rPr>
        <w:t>los datos</w:t>
      </w:r>
      <w:r>
        <w:rPr>
          <w:rFonts w:ascii="Palatino Linotype" w:hAnsi="Palatino Linotype" w:cs="Arial"/>
          <w:b/>
          <w:sz w:val="24"/>
          <w:szCs w:val="24"/>
        </w:rPr>
        <w:t xml:space="preserve"> personales </w:t>
      </w:r>
      <w:r w:rsidR="00AE4F06">
        <w:rPr>
          <w:rFonts w:ascii="Palatino Linotype" w:hAnsi="Palatino Linotype" w:cs="Arial"/>
          <w:b/>
          <w:sz w:val="24"/>
          <w:szCs w:val="24"/>
        </w:rPr>
        <w:t xml:space="preserve"> con el trascurso del tiempo.</w:t>
      </w:r>
    </w:p>
    <w:p w:rsidR="009F705F" w:rsidRDefault="00AE4F06" w:rsidP="003A0DBE">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Por ejemplo,  los datos que son tratados por los Sujetos Obligaos en estos momentos</w:t>
      </w:r>
      <w:r w:rsidR="00C35811">
        <w:rPr>
          <w:rFonts w:ascii="Palatino Linotype" w:hAnsi="Palatino Linotype" w:cs="Arial"/>
          <w:b/>
          <w:sz w:val="24"/>
          <w:szCs w:val="24"/>
        </w:rPr>
        <w:t xml:space="preserve"> </w:t>
      </w:r>
      <w:r>
        <w:rPr>
          <w:rFonts w:ascii="Palatino Linotype" w:hAnsi="Palatino Linotype" w:cs="Arial"/>
          <w:b/>
          <w:sz w:val="24"/>
          <w:szCs w:val="24"/>
        </w:rPr>
        <w:t>serán modificados, extinguidos o anexados en el tiempo</w:t>
      </w:r>
      <w:r w:rsidR="009F705F">
        <w:rPr>
          <w:rFonts w:ascii="Palatino Linotype" w:hAnsi="Palatino Linotype" w:cs="Arial"/>
          <w:b/>
          <w:sz w:val="24"/>
          <w:szCs w:val="24"/>
        </w:rPr>
        <w:t>, su forma o naturaleza habrá cambiado en conclusión no serán los mismos</w:t>
      </w:r>
      <w:r w:rsidR="00C35811">
        <w:rPr>
          <w:rFonts w:ascii="Palatino Linotype" w:hAnsi="Palatino Linotype" w:cs="Arial"/>
          <w:b/>
          <w:sz w:val="24"/>
          <w:szCs w:val="24"/>
        </w:rPr>
        <w:t xml:space="preserve">, </w:t>
      </w:r>
      <w:r>
        <w:rPr>
          <w:rFonts w:ascii="Palatino Linotype" w:hAnsi="Palatino Linotype" w:cs="Arial"/>
          <w:b/>
          <w:sz w:val="24"/>
          <w:szCs w:val="24"/>
        </w:rPr>
        <w:t xml:space="preserve"> </w:t>
      </w:r>
    </w:p>
    <w:p w:rsidR="00AE4F06" w:rsidRDefault="009F705F" w:rsidP="003A0DBE">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E</w:t>
      </w:r>
      <w:r w:rsidR="00907D5E" w:rsidRPr="00907D5E">
        <w:rPr>
          <w:rFonts w:ascii="Palatino Linotype" w:hAnsi="Palatino Linotype" w:cs="Arial"/>
          <w:b/>
          <w:sz w:val="24"/>
          <w:szCs w:val="24"/>
        </w:rPr>
        <w:t xml:space="preserve">n </w:t>
      </w:r>
      <w:r w:rsidR="00AE4F06" w:rsidRPr="00907D5E">
        <w:rPr>
          <w:rFonts w:ascii="Palatino Linotype" w:hAnsi="Palatino Linotype" w:cs="Arial"/>
          <w:b/>
          <w:sz w:val="24"/>
          <w:szCs w:val="24"/>
        </w:rPr>
        <w:t>consecuencia</w:t>
      </w:r>
      <w:r>
        <w:rPr>
          <w:rFonts w:ascii="Palatino Linotype" w:hAnsi="Palatino Linotype" w:cs="Arial"/>
          <w:b/>
          <w:sz w:val="24"/>
          <w:szCs w:val="24"/>
        </w:rPr>
        <w:t>,</w:t>
      </w:r>
      <w:r w:rsidR="00907D5E" w:rsidRPr="00907D5E">
        <w:rPr>
          <w:rFonts w:ascii="Palatino Linotype" w:hAnsi="Palatino Linotype" w:cs="Arial"/>
          <w:b/>
          <w:sz w:val="24"/>
          <w:szCs w:val="24"/>
        </w:rPr>
        <w:t xml:space="preserve"> asumir </w:t>
      </w:r>
      <w:r w:rsidR="00AE4F06">
        <w:rPr>
          <w:rFonts w:ascii="Palatino Linotype" w:hAnsi="Palatino Linotype" w:cs="Arial"/>
          <w:b/>
          <w:sz w:val="24"/>
          <w:szCs w:val="24"/>
        </w:rPr>
        <w:t xml:space="preserve">a prima facie que los datos contenidos en el expediente académico- laboral del titular al que hace la solicitud de mérito han permanecido </w:t>
      </w:r>
      <w:r w:rsidR="00AE4F06">
        <w:rPr>
          <w:rFonts w:ascii="Palatino Linotype" w:hAnsi="Palatino Linotype" w:cs="Arial"/>
          <w:b/>
          <w:sz w:val="24"/>
          <w:szCs w:val="24"/>
        </w:rPr>
        <w:lastRenderedPageBreak/>
        <w:t>iguales</w:t>
      </w:r>
      <w:r>
        <w:rPr>
          <w:rFonts w:ascii="Palatino Linotype" w:hAnsi="Palatino Linotype" w:cs="Arial"/>
          <w:b/>
          <w:sz w:val="24"/>
          <w:szCs w:val="24"/>
        </w:rPr>
        <w:t>, intactos o estáticos en dos momentos diferentes en el tiempo</w:t>
      </w:r>
      <w:r w:rsidR="00AE4F06">
        <w:rPr>
          <w:rFonts w:ascii="Palatino Linotype" w:hAnsi="Palatino Linotype" w:cs="Arial"/>
          <w:b/>
          <w:sz w:val="24"/>
          <w:szCs w:val="24"/>
        </w:rPr>
        <w:t>, sería ir en detrimento de la propia definición de tratamiento</w:t>
      </w:r>
      <w:r>
        <w:rPr>
          <w:rFonts w:ascii="Palatino Linotype" w:hAnsi="Palatino Linotype" w:cs="Arial"/>
          <w:b/>
          <w:sz w:val="24"/>
          <w:szCs w:val="24"/>
        </w:rPr>
        <w:t xml:space="preserve">, limitando al particular a conocer los procedimientos a los que se ha sometido su información personal. </w:t>
      </w:r>
    </w:p>
    <w:p w:rsidR="00217DE2" w:rsidRDefault="00AE4F06" w:rsidP="00CF5B20">
      <w:pPr>
        <w:spacing w:before="240" w:after="240" w:line="360" w:lineRule="auto"/>
        <w:jc w:val="both"/>
        <w:rPr>
          <w:rFonts w:ascii="Palatino Linotype" w:hAnsi="Palatino Linotype"/>
          <w:b/>
          <w:u w:val="single"/>
        </w:rPr>
      </w:pPr>
      <w:r>
        <w:rPr>
          <w:rFonts w:ascii="Palatino Linotype" w:hAnsi="Palatino Linotype" w:cs="Arial"/>
          <w:b/>
          <w:sz w:val="24"/>
          <w:szCs w:val="24"/>
        </w:rPr>
        <w:t xml:space="preserve">Las anteriores </w:t>
      </w:r>
      <w:r w:rsidR="00CF5B20">
        <w:rPr>
          <w:rFonts w:ascii="Palatino Linotype" w:hAnsi="Palatino Linotype" w:cs="Arial"/>
          <w:b/>
          <w:sz w:val="24"/>
          <w:szCs w:val="24"/>
        </w:rPr>
        <w:t xml:space="preserve">es que en la normativa en la materia se plantea que </w:t>
      </w:r>
      <w:r w:rsidR="00CF5B20">
        <w:rPr>
          <w:rFonts w:ascii="Palatino Linotype" w:hAnsi="Palatino Linotype"/>
          <w:b/>
          <w:u w:val="single"/>
        </w:rPr>
        <w:t>e</w:t>
      </w:r>
      <w:r w:rsidR="00217DE2" w:rsidRPr="00CF5B20">
        <w:rPr>
          <w:rFonts w:ascii="Palatino Linotype" w:hAnsi="Palatino Linotype"/>
          <w:b/>
          <w:u w:val="single"/>
        </w:rPr>
        <w:t>n todo momento el titular o su representante podrán solicitar al responsable, el acceso, rectificación, cancelación u oposición al tratamiento de los datos personales</w:t>
      </w:r>
      <w:r w:rsidR="00217DE2" w:rsidRPr="00CF5B20">
        <w:rPr>
          <w:rFonts w:ascii="Palatino Linotype" w:hAnsi="Palatino Linotype"/>
        </w:rPr>
        <w:t xml:space="preserve"> que le conciernen, de conformidad con lo establecido en el presente Título. </w:t>
      </w:r>
      <w:r w:rsidR="00217DE2" w:rsidRPr="00CF5B20">
        <w:rPr>
          <w:rFonts w:ascii="Palatino Linotype" w:hAnsi="Palatino Linotype"/>
          <w:b/>
          <w:u w:val="single"/>
        </w:rPr>
        <w:t xml:space="preserve">El ejercicio de cualquiera de los derechos ARCO </w:t>
      </w:r>
      <w:r w:rsidR="00217DE2" w:rsidRPr="00CF5B20">
        <w:rPr>
          <w:rFonts w:ascii="Palatino Linotype" w:hAnsi="Palatino Linotype"/>
          <w:b/>
        </w:rPr>
        <w:t>no es requisito</w:t>
      </w:r>
      <w:r w:rsidR="00217DE2" w:rsidRPr="00CF5B20">
        <w:rPr>
          <w:rFonts w:ascii="Palatino Linotype" w:hAnsi="Palatino Linotype"/>
        </w:rPr>
        <w:t xml:space="preserve"> </w:t>
      </w:r>
      <w:r w:rsidR="00217DE2" w:rsidRPr="00CF5B20">
        <w:rPr>
          <w:rFonts w:ascii="Palatino Linotype" w:hAnsi="Palatino Linotype"/>
          <w:b/>
        </w:rPr>
        <w:t>previo</w:t>
      </w:r>
      <w:r w:rsidR="00217DE2" w:rsidRPr="00CF5B20">
        <w:rPr>
          <w:rFonts w:ascii="Palatino Linotype" w:hAnsi="Palatino Linotype"/>
        </w:rPr>
        <w:t>,</w:t>
      </w:r>
      <w:r w:rsidR="00217DE2" w:rsidRPr="00CF5B20">
        <w:rPr>
          <w:rFonts w:ascii="Palatino Linotype" w:hAnsi="Palatino Linotype"/>
          <w:b/>
          <w:u w:val="single"/>
        </w:rPr>
        <w:t xml:space="preserve"> ni impide el ejercicio de otro</w:t>
      </w:r>
    </w:p>
    <w:p w:rsidR="00494345" w:rsidRPr="00914579" w:rsidRDefault="00CF5B20" w:rsidP="004F0906">
      <w:pPr>
        <w:spacing w:before="240" w:after="240" w:line="360" w:lineRule="auto"/>
        <w:jc w:val="both"/>
        <w:rPr>
          <w:rFonts w:ascii="Palatino Linotype" w:hAnsi="Palatino Linotype" w:cs="Arial"/>
          <w:i/>
          <w:sz w:val="24"/>
          <w:szCs w:val="24"/>
        </w:rPr>
      </w:pPr>
      <w:r>
        <w:rPr>
          <w:rFonts w:ascii="Palatino Linotype" w:hAnsi="Palatino Linotype"/>
          <w:b/>
        </w:rPr>
        <w:t xml:space="preserve"> Orillando a los responsables a</w:t>
      </w:r>
      <w:r>
        <w:rPr>
          <w:rFonts w:ascii="Palatino Linotype" w:hAnsi="Palatino Linotype" w:cs="Arial"/>
          <w:i/>
          <w:sz w:val="24"/>
          <w:szCs w:val="24"/>
        </w:rPr>
        <w:t xml:space="preserve"> </w:t>
      </w:r>
      <w:r w:rsidR="00217DE2" w:rsidRPr="00217DE2">
        <w:rPr>
          <w:rFonts w:ascii="Palatino Linotype" w:hAnsi="Palatino Linotype"/>
          <w:b/>
          <w:i/>
          <w:u w:val="single"/>
        </w:rPr>
        <w:t>dar trámite a toda solicitud para el ejercicio de los derechos ARCO</w:t>
      </w:r>
      <w:r w:rsidR="00217DE2" w:rsidRPr="00217DE2">
        <w:rPr>
          <w:rFonts w:ascii="Palatino Linotype" w:hAnsi="Palatino Linotype"/>
          <w:i/>
        </w:rPr>
        <w:t xml:space="preserve"> y entregar el acuse de recibo que corresponda. […]</w:t>
      </w:r>
    </w:p>
    <w:p w:rsidR="004F0906" w:rsidRPr="00494345" w:rsidRDefault="00B43AC7" w:rsidP="004F0906">
      <w:pPr>
        <w:spacing w:before="240" w:after="240" w:line="360" w:lineRule="auto"/>
        <w:jc w:val="both"/>
        <w:rPr>
          <w:rFonts w:ascii="Palatino Linotype" w:hAnsi="Palatino Linotype"/>
          <w:sz w:val="24"/>
          <w:szCs w:val="24"/>
        </w:rPr>
      </w:pPr>
      <w:r w:rsidRPr="00494345">
        <w:rPr>
          <w:rFonts w:ascii="Palatino Linotype" w:hAnsi="Palatino Linotype"/>
          <w:sz w:val="24"/>
          <w:szCs w:val="24"/>
        </w:rPr>
        <w:t xml:space="preserve"> </w:t>
      </w:r>
    </w:p>
    <w:p w:rsidR="00F74468" w:rsidRPr="00494345" w:rsidRDefault="0036116F" w:rsidP="00941B56">
      <w:pPr>
        <w:spacing w:before="240" w:after="0" w:line="360" w:lineRule="auto"/>
        <w:jc w:val="both"/>
        <w:rPr>
          <w:rFonts w:ascii="Palatino Linotype" w:hAnsi="Palatino Linotype" w:cs="Arial"/>
          <w:sz w:val="24"/>
          <w:szCs w:val="24"/>
        </w:rPr>
      </w:pPr>
      <w:r w:rsidRPr="00494345">
        <w:rPr>
          <w:rFonts w:ascii="Palatino Linotype" w:hAnsi="Palatino Linotype" w:cs="Arial"/>
          <w:sz w:val="24"/>
          <w:szCs w:val="24"/>
        </w:rPr>
        <w:t xml:space="preserve">Por todo lo expuesto es que formulo el presente voto particular, en los términos precisados, </w:t>
      </w:r>
      <w:r w:rsidR="00941B56" w:rsidRPr="00494345">
        <w:rPr>
          <w:rFonts w:ascii="Palatino Linotype" w:hAnsi="Palatino Linotype" w:cs="Arial"/>
          <w:sz w:val="24"/>
          <w:szCs w:val="24"/>
        </w:rPr>
        <w:t xml:space="preserve">concluyendo </w:t>
      </w:r>
      <w:r w:rsidRPr="00494345">
        <w:rPr>
          <w:rFonts w:ascii="Palatino Linotype" w:hAnsi="Palatino Linotype" w:cs="Arial"/>
          <w:sz w:val="24"/>
          <w:szCs w:val="24"/>
        </w:rPr>
        <w:t xml:space="preserve">que las consideraciones aquí expuestas hubieran resultado importantes para ordenar la entrega de la información motivo del recurso de revisión que fue resuelto por el Pleno de este Instituto, mencionado. </w:t>
      </w:r>
    </w:p>
    <w:p w:rsidR="00F74468" w:rsidRPr="00494345" w:rsidRDefault="00F74468" w:rsidP="00F74468">
      <w:pPr>
        <w:spacing w:after="0" w:line="360" w:lineRule="auto"/>
        <w:rPr>
          <w:rFonts w:ascii="Palatino Linotype" w:hAnsi="Palatino Linotype"/>
          <w:b/>
          <w:sz w:val="24"/>
          <w:szCs w:val="24"/>
        </w:rPr>
      </w:pPr>
    </w:p>
    <w:p w:rsidR="004B7BA8" w:rsidRPr="00494345" w:rsidRDefault="004B7BA8" w:rsidP="00F74468">
      <w:pPr>
        <w:spacing w:after="0" w:line="240" w:lineRule="auto"/>
        <w:jc w:val="center"/>
        <w:rPr>
          <w:rFonts w:ascii="Palatino Linotype" w:hAnsi="Palatino Linotype"/>
          <w:b/>
          <w:sz w:val="24"/>
          <w:szCs w:val="24"/>
        </w:rPr>
      </w:pPr>
    </w:p>
    <w:p w:rsidR="004B7BA8" w:rsidRPr="00494345" w:rsidRDefault="004B7BA8" w:rsidP="00F74468">
      <w:pPr>
        <w:spacing w:after="0" w:line="240" w:lineRule="auto"/>
        <w:jc w:val="center"/>
        <w:rPr>
          <w:rFonts w:ascii="Palatino Linotype" w:hAnsi="Palatino Linotype"/>
          <w:b/>
          <w:sz w:val="24"/>
          <w:szCs w:val="24"/>
        </w:rPr>
      </w:pPr>
    </w:p>
    <w:p w:rsidR="004B7BA8" w:rsidRPr="00494345" w:rsidRDefault="004B7BA8" w:rsidP="00F74468">
      <w:pPr>
        <w:spacing w:after="0" w:line="240" w:lineRule="auto"/>
        <w:jc w:val="center"/>
        <w:rPr>
          <w:rFonts w:ascii="Palatino Linotype" w:hAnsi="Palatino Linotype"/>
          <w:b/>
          <w:sz w:val="24"/>
          <w:szCs w:val="24"/>
        </w:rPr>
      </w:pPr>
    </w:p>
    <w:p w:rsidR="00F74468" w:rsidRPr="00494345" w:rsidRDefault="00F74468" w:rsidP="00F74468">
      <w:pPr>
        <w:spacing w:after="0" w:line="240" w:lineRule="auto"/>
        <w:jc w:val="center"/>
        <w:rPr>
          <w:rFonts w:ascii="Palatino Linotype" w:hAnsi="Palatino Linotype"/>
          <w:b/>
          <w:sz w:val="24"/>
          <w:szCs w:val="24"/>
        </w:rPr>
      </w:pPr>
      <w:r w:rsidRPr="00494345">
        <w:rPr>
          <w:rFonts w:ascii="Palatino Linotype" w:hAnsi="Palatino Linotype"/>
          <w:b/>
          <w:sz w:val="24"/>
          <w:szCs w:val="24"/>
        </w:rPr>
        <w:t xml:space="preserve">     Javier Martínez Cruz</w:t>
      </w:r>
    </w:p>
    <w:p w:rsidR="00F74468" w:rsidRPr="00494345" w:rsidRDefault="00F74468" w:rsidP="00F74468">
      <w:pPr>
        <w:spacing w:after="0" w:line="240" w:lineRule="auto"/>
        <w:jc w:val="center"/>
        <w:rPr>
          <w:rFonts w:ascii="Palatino Linotype" w:hAnsi="Palatino Linotype"/>
          <w:sz w:val="24"/>
          <w:szCs w:val="24"/>
        </w:rPr>
      </w:pPr>
      <w:r w:rsidRPr="00494345">
        <w:rPr>
          <w:rFonts w:ascii="Palatino Linotype" w:hAnsi="Palatino Linotype"/>
          <w:sz w:val="24"/>
          <w:szCs w:val="24"/>
        </w:rPr>
        <w:t>Comisionado</w:t>
      </w:r>
    </w:p>
    <w:p w:rsidR="004102EB" w:rsidRPr="00494345" w:rsidRDefault="004B7BA8" w:rsidP="0036116F">
      <w:pPr>
        <w:spacing w:after="0" w:line="240" w:lineRule="auto"/>
        <w:jc w:val="center"/>
        <w:rPr>
          <w:rFonts w:ascii="Palatino Linotype" w:hAnsi="Palatino Linotype"/>
          <w:sz w:val="24"/>
          <w:szCs w:val="24"/>
        </w:rPr>
      </w:pPr>
      <w:r w:rsidRPr="00494345">
        <w:rPr>
          <w:rFonts w:ascii="Palatino Linotype" w:hAnsi="Palatino Linotype"/>
          <w:sz w:val="24"/>
          <w:szCs w:val="24"/>
        </w:rPr>
        <w:t>(Rúbrica)</w:t>
      </w:r>
    </w:p>
    <w:sectPr w:rsidR="004102EB" w:rsidRPr="00494345"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703" w:rsidRDefault="001D0703" w:rsidP="00F74468">
      <w:pPr>
        <w:spacing w:after="0" w:line="240" w:lineRule="auto"/>
      </w:pPr>
      <w:r>
        <w:separator/>
      </w:r>
    </w:p>
  </w:endnote>
  <w:endnote w:type="continuationSeparator" w:id="0">
    <w:p w:rsidR="001D0703" w:rsidRDefault="001D0703" w:rsidP="00F7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4A53F2"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2223">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2223">
      <w:rPr>
        <w:rFonts w:ascii="Arial" w:hAnsi="Arial" w:cs="Arial"/>
        <w:b/>
        <w:bCs/>
        <w:noProof/>
        <w:sz w:val="20"/>
        <w:szCs w:val="20"/>
      </w:rPr>
      <w:t>8</w:t>
    </w:r>
    <w:r w:rsidRPr="00986599">
      <w:rPr>
        <w:rFonts w:ascii="Arial" w:hAnsi="Arial" w:cs="Arial"/>
        <w:b/>
        <w:bCs/>
        <w:sz w:val="20"/>
        <w:szCs w:val="20"/>
      </w:rPr>
      <w:fldChar w:fldCharType="end"/>
    </w:r>
  </w:p>
  <w:p w:rsidR="00D758BE" w:rsidRDefault="00D1222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703" w:rsidRDefault="001D0703" w:rsidP="00F74468">
      <w:pPr>
        <w:spacing w:after="0" w:line="240" w:lineRule="auto"/>
      </w:pPr>
      <w:r>
        <w:separator/>
      </w:r>
    </w:p>
  </w:footnote>
  <w:footnote w:type="continuationSeparator" w:id="0">
    <w:p w:rsidR="001D0703" w:rsidRDefault="001D0703" w:rsidP="00F74468">
      <w:pPr>
        <w:spacing w:after="0" w:line="240" w:lineRule="auto"/>
      </w:pPr>
      <w:r>
        <w:continuationSeparator/>
      </w:r>
    </w:p>
  </w:footnote>
  <w:footnote w:id="1">
    <w:p w:rsidR="003A0DBE" w:rsidRDefault="003A0DBE" w:rsidP="003A0DBE">
      <w:pPr>
        <w:pStyle w:val="Textonotapie"/>
        <w:jc w:val="both"/>
        <w:rPr>
          <w:i/>
        </w:rPr>
      </w:pPr>
      <w:r>
        <w:rPr>
          <w:rStyle w:val="Refdenotaalpie"/>
        </w:rPr>
        <w:footnoteRef/>
      </w:r>
      <w:r>
        <w:t xml:space="preserve"> </w:t>
      </w:r>
      <w:r w:rsidRPr="00602380">
        <w:t>Última reforma publicada en el</w:t>
      </w:r>
      <w:r>
        <w:t xml:space="preserve"> </w:t>
      </w:r>
      <w:r w:rsidRPr="00602380">
        <w:t>Diario Oficial del a Federación el veinticuatro de febrero de dos mil diecisiete, consultada en</w:t>
      </w:r>
      <w:r>
        <w:t xml:space="preserve"> </w:t>
      </w:r>
      <w:r w:rsidRPr="00602380">
        <w:t>el</w:t>
      </w:r>
      <w:r>
        <w:t xml:space="preserve"> </w:t>
      </w:r>
      <w:r w:rsidRPr="00602380">
        <w:t>sitio web</w:t>
      </w:r>
      <w:r>
        <w:t>.</w:t>
      </w:r>
      <w:r w:rsidRPr="00602380">
        <w:rPr>
          <w:i/>
        </w:rPr>
        <w:t xml:space="preserve"> </w:t>
      </w:r>
      <w:hyperlink r:id="rId1" w:history="1">
        <w:r w:rsidRPr="00423C8F">
          <w:rPr>
            <w:rStyle w:val="Hipervnculo"/>
            <w:i/>
          </w:rPr>
          <w:t>http://www.diputados.gob.mx/LeyesBiblio/pdf/1_150917.pdf</w:t>
        </w:r>
      </w:hyperlink>
    </w:p>
    <w:p w:rsidR="003A0DBE" w:rsidRDefault="003A0DBE" w:rsidP="003A0DBE">
      <w:pPr>
        <w:pStyle w:val="Textonotapie"/>
        <w:jc w:val="both"/>
        <w:rPr>
          <w:i/>
        </w:rPr>
      </w:pPr>
    </w:p>
    <w:p w:rsidR="003A0DBE" w:rsidRDefault="003A0DBE" w:rsidP="003A0DBE">
      <w:pPr>
        <w:pStyle w:val="Textonotapie"/>
        <w:jc w:val="both"/>
      </w:pPr>
      <w:r>
        <w:t>Artículo 6o.</w:t>
      </w:r>
    </w:p>
    <w:p w:rsidR="003A0DBE" w:rsidRDefault="003A0DBE" w:rsidP="003A0DBE">
      <w:pPr>
        <w:pStyle w:val="Textonotapie"/>
        <w:jc w:val="both"/>
      </w:pPr>
      <w:r>
        <w:t>…</w:t>
      </w:r>
    </w:p>
    <w:p w:rsidR="003A0DBE" w:rsidRDefault="003A0DBE" w:rsidP="003A0DBE">
      <w:pPr>
        <w:pStyle w:val="Textonotapie"/>
        <w:jc w:val="both"/>
      </w:pPr>
      <w:r>
        <w:t>II. La información que se refiere a la vida privada y los datos personales será protegida en los términos y con las excepciones que fijen las leyes.</w:t>
      </w:r>
    </w:p>
    <w:p w:rsidR="003A0DBE" w:rsidRDefault="003A0DBE" w:rsidP="003A0DBE">
      <w:pPr>
        <w:pStyle w:val="Textonotapie"/>
        <w:jc w:val="both"/>
      </w:pPr>
      <w:r>
        <w:t>…</w:t>
      </w:r>
    </w:p>
    <w:p w:rsidR="003A0DBE" w:rsidRDefault="003A0DBE" w:rsidP="003A0DBE">
      <w:pPr>
        <w:pStyle w:val="Textonotapie"/>
        <w:jc w:val="both"/>
      </w:pPr>
      <w:r>
        <w:t>III. Toda persona, sin necesidad de acreditar interés alguno o justificar su utilización, tendrá acceso gratuito a la información pública, a sus datos personales o a la rectificación de éstos.</w:t>
      </w:r>
    </w:p>
    <w:p w:rsidR="003A0DBE" w:rsidRDefault="003A0DBE" w:rsidP="003A0DBE">
      <w:pPr>
        <w:pStyle w:val="Textonotapie"/>
        <w:jc w:val="both"/>
      </w:pPr>
    </w:p>
    <w:p w:rsidR="003A0DBE" w:rsidRDefault="003A0DBE" w:rsidP="003A0DBE">
      <w:pPr>
        <w:pStyle w:val="Textonotapie"/>
        <w:jc w:val="both"/>
      </w:pPr>
      <w:r>
        <w:t>Artículo 16.</w:t>
      </w:r>
    </w:p>
    <w:p w:rsidR="003A0DBE" w:rsidRDefault="003A0DBE" w:rsidP="003A0DBE">
      <w:pPr>
        <w:pStyle w:val="Textonotapie"/>
        <w:jc w:val="both"/>
      </w:pPr>
      <w:r>
        <w:t>…</w:t>
      </w:r>
    </w:p>
    <w:p w:rsidR="003A0DBE" w:rsidRDefault="003A0DBE" w:rsidP="003A0DBE">
      <w:pPr>
        <w:pStyle w:val="Textonotapie"/>
        <w:jc w:val="both"/>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A53F2">
    <w:pPr>
      <w:pStyle w:val="Encabezado"/>
    </w:pPr>
    <w:r>
      <w:rPr>
        <w:noProof/>
        <w:lang w:val="es-MX" w:eastAsia="es-MX"/>
      </w:rPr>
      <mc:AlternateContent>
        <mc:Choice Requires="wps">
          <w:drawing>
            <wp:anchor distT="0" distB="0" distL="114300" distR="114300" simplePos="0" relativeHeight="251659264" behindDoc="1" locked="0" layoutInCell="0" allowOverlap="1" wp14:anchorId="5C1395AF" wp14:editId="7662328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1395A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A53F2"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039BB6A" wp14:editId="31D79EE9">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D12223" w:rsidP="007263BB">
    <w:pPr>
      <w:pStyle w:val="Encabezado"/>
      <w:jc w:val="right"/>
      <w:rPr>
        <w:rFonts w:ascii="Arial" w:hAnsi="Arial" w:cs="Arial"/>
        <w:sz w:val="20"/>
        <w:szCs w:val="20"/>
      </w:rPr>
    </w:pPr>
  </w:p>
  <w:p w:rsidR="00D758BE" w:rsidRDefault="00D12223" w:rsidP="007263BB">
    <w:pPr>
      <w:pStyle w:val="Encabezado"/>
      <w:jc w:val="right"/>
      <w:rPr>
        <w:rFonts w:ascii="Arial" w:hAnsi="Arial" w:cs="Arial"/>
        <w:sz w:val="20"/>
        <w:szCs w:val="20"/>
      </w:rPr>
    </w:pPr>
  </w:p>
  <w:p w:rsidR="00706042" w:rsidRPr="00563D0F" w:rsidRDefault="004A53F2"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4A53F2"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43AC7" w:rsidRPr="005A5E02">
      <w:rPr>
        <w:rFonts w:ascii="Palatino Linotype" w:hAnsi="Palatino Linotype"/>
        <w:b/>
        <w:sz w:val="22"/>
        <w:szCs w:val="22"/>
        <w:lang w:val="es-ES_tradnl"/>
      </w:rPr>
      <w:t>0</w:t>
    </w:r>
    <w:r w:rsidR="00B43AC7">
      <w:rPr>
        <w:rFonts w:ascii="Palatino Linotype" w:hAnsi="Palatino Linotype"/>
        <w:b/>
        <w:sz w:val="22"/>
        <w:szCs w:val="22"/>
        <w:lang w:val="es-ES_tradnl"/>
      </w:rPr>
      <w:t>1802</w:t>
    </w:r>
    <w:r w:rsidR="00B43AC7" w:rsidRPr="005A5E02">
      <w:rPr>
        <w:rFonts w:ascii="Palatino Linotype" w:hAnsi="Palatino Linotype"/>
        <w:b/>
        <w:sz w:val="22"/>
        <w:szCs w:val="22"/>
        <w:lang w:val="es-ES_tradnl"/>
      </w:rPr>
      <w:t>/INFOEM/</w:t>
    </w:r>
    <w:r w:rsidR="00B43AC7">
      <w:rPr>
        <w:rFonts w:ascii="Palatino Linotype" w:hAnsi="Palatino Linotype"/>
        <w:b/>
        <w:sz w:val="22"/>
        <w:szCs w:val="22"/>
        <w:lang w:val="es-ES_tradnl"/>
      </w:rPr>
      <w:t>AD</w:t>
    </w:r>
    <w:r w:rsidR="00B43AC7" w:rsidRPr="005A5E02">
      <w:rPr>
        <w:rFonts w:ascii="Palatino Linotype" w:hAnsi="Palatino Linotype"/>
        <w:b/>
        <w:sz w:val="22"/>
        <w:szCs w:val="22"/>
        <w:lang w:val="es-ES_tradnl"/>
      </w:rPr>
      <w:t>/RR/201</w:t>
    </w:r>
    <w:r w:rsidR="00B43AC7">
      <w:rPr>
        <w:rFonts w:ascii="Palatino Linotype" w:hAnsi="Palatino Linotype"/>
        <w:b/>
        <w:sz w:val="22"/>
        <w:szCs w:val="22"/>
        <w:lang w:val="es-ES_tradnl"/>
      </w:rPr>
      <w:t>9</w:t>
    </w:r>
  </w:p>
  <w:p w:rsidR="00D758BE" w:rsidRDefault="00D12223" w:rsidP="007263BB">
    <w:pPr>
      <w:pStyle w:val="Encabezado"/>
      <w:jc w:val="right"/>
      <w:rPr>
        <w:rFonts w:ascii="Palatino Linotype" w:hAnsi="Palatino Linotype" w:cs="Arial"/>
        <w:sz w:val="20"/>
        <w:szCs w:val="20"/>
      </w:rPr>
    </w:pPr>
  </w:p>
  <w:p w:rsidR="00233AB2" w:rsidRDefault="00D12223"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68"/>
    <w:rsid w:val="00026883"/>
    <w:rsid w:val="000A54FB"/>
    <w:rsid w:val="001D0703"/>
    <w:rsid w:val="00217DE2"/>
    <w:rsid w:val="00251571"/>
    <w:rsid w:val="00251B5B"/>
    <w:rsid w:val="0036116F"/>
    <w:rsid w:val="003A0DBE"/>
    <w:rsid w:val="00494345"/>
    <w:rsid w:val="004A53F2"/>
    <w:rsid w:val="004B7BA8"/>
    <w:rsid w:val="004F0906"/>
    <w:rsid w:val="00504068"/>
    <w:rsid w:val="005A0D29"/>
    <w:rsid w:val="005D7FA9"/>
    <w:rsid w:val="00662206"/>
    <w:rsid w:val="0078274C"/>
    <w:rsid w:val="007A31EC"/>
    <w:rsid w:val="00803480"/>
    <w:rsid w:val="00885098"/>
    <w:rsid w:val="008D60B1"/>
    <w:rsid w:val="00907D5E"/>
    <w:rsid w:val="00914579"/>
    <w:rsid w:val="00941B56"/>
    <w:rsid w:val="009B4E6C"/>
    <w:rsid w:val="009F705F"/>
    <w:rsid w:val="00AE4F06"/>
    <w:rsid w:val="00B43AC7"/>
    <w:rsid w:val="00B87BB8"/>
    <w:rsid w:val="00BA7040"/>
    <w:rsid w:val="00BC1585"/>
    <w:rsid w:val="00C16D9F"/>
    <w:rsid w:val="00C35811"/>
    <w:rsid w:val="00C5634F"/>
    <w:rsid w:val="00C74485"/>
    <w:rsid w:val="00CF5B20"/>
    <w:rsid w:val="00CF73A6"/>
    <w:rsid w:val="00D12223"/>
    <w:rsid w:val="00DA1A15"/>
    <w:rsid w:val="00DD5D32"/>
    <w:rsid w:val="00E977B7"/>
    <w:rsid w:val="00EE76BF"/>
    <w:rsid w:val="00EF2133"/>
    <w:rsid w:val="00F74468"/>
    <w:rsid w:val="00F74D95"/>
    <w:rsid w:val="00F92B86"/>
    <w:rsid w:val="00FD079F"/>
    <w:rsid w:val="00FD3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2509E-621A-47BD-9319-FC8DE3FC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6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44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446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446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446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446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11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116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6116F"/>
    <w:rPr>
      <w:vertAlign w:val="superscript"/>
    </w:rPr>
  </w:style>
  <w:style w:type="paragraph" w:styleId="Textodeglobo">
    <w:name w:val="Balloon Text"/>
    <w:basedOn w:val="Normal"/>
    <w:link w:val="TextodegloboCar"/>
    <w:uiPriority w:val="99"/>
    <w:semiHidden/>
    <w:unhideWhenUsed/>
    <w:rsid w:val="005D7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FA9"/>
    <w:rPr>
      <w:rFonts w:ascii="Segoe UI" w:hAnsi="Segoe UI" w:cs="Segoe UI"/>
      <w:sz w:val="18"/>
      <w:szCs w:val="18"/>
    </w:rPr>
  </w:style>
  <w:style w:type="character" w:styleId="Hipervnculo">
    <w:name w:val="Hyperlink"/>
    <w:basedOn w:val="Fuentedeprrafopredeter"/>
    <w:uiPriority w:val="99"/>
    <w:unhideWhenUsed/>
    <w:rsid w:val="003A0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1_1509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1582</Words>
  <Characters>8704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2019-06-03T22:23:00Z</cp:lastPrinted>
  <dcterms:created xsi:type="dcterms:W3CDTF">2019-06-10T14:50:00Z</dcterms:created>
  <dcterms:modified xsi:type="dcterms:W3CDTF">2019-06-10T15:52:00Z</dcterms:modified>
</cp:coreProperties>
</file>